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0DC58" w14:textId="77777777" w:rsidR="00A14A66" w:rsidRDefault="00A14A66" w:rsidP="00187DA7">
      <w:pPr>
        <w:rPr>
          <w:rFonts w:ascii="Arial" w:hAnsi="Arial" w:cs="Arial"/>
          <w:b/>
        </w:rPr>
      </w:pPr>
    </w:p>
    <w:tbl>
      <w:tblPr>
        <w:tblpPr w:leftFromText="187" w:rightFromText="187" w:vertAnchor="page" w:horzAnchor="margin" w:tblpXSpec="center" w:tblpY="1246"/>
        <w:tblW w:w="4405" w:type="pct"/>
        <w:tblBorders>
          <w:left w:val="single" w:sz="18" w:space="0" w:color="4F81BD"/>
        </w:tblBorders>
        <w:tblLook w:val="04A0" w:firstRow="1" w:lastRow="0" w:firstColumn="1" w:lastColumn="0" w:noHBand="0" w:noVBand="1"/>
      </w:tblPr>
      <w:tblGrid>
        <w:gridCol w:w="7592"/>
      </w:tblGrid>
      <w:tr w:rsidR="00A14A66" w:rsidRPr="00A14A66" w14:paraId="175B6C29" w14:textId="77777777" w:rsidTr="00A0180C">
        <w:tc>
          <w:tcPr>
            <w:tcW w:w="8195" w:type="dxa"/>
            <w:tcMar>
              <w:top w:w="216" w:type="dxa"/>
              <w:left w:w="115" w:type="dxa"/>
              <w:bottom w:w="216" w:type="dxa"/>
              <w:right w:w="115" w:type="dxa"/>
            </w:tcMar>
          </w:tcPr>
          <w:p w14:paraId="6D920F22" w14:textId="77777777" w:rsidR="00A14A66" w:rsidRPr="00C432B2" w:rsidRDefault="00A14A66" w:rsidP="00A14A66">
            <w:pPr>
              <w:spacing w:after="0" w:line="240" w:lineRule="auto"/>
              <w:rPr>
                <w:rFonts w:ascii="Arial" w:eastAsia="Times New Roman" w:hAnsi="Arial" w:cs="Arial"/>
                <w:lang w:val="en-US" w:eastAsia="ja-JP"/>
              </w:rPr>
            </w:pPr>
            <w:r w:rsidRPr="00C432B2">
              <w:rPr>
                <w:rFonts w:ascii="Arial" w:eastAsia="Times New Roman" w:hAnsi="Arial" w:cs="Arial"/>
                <w:sz w:val="22"/>
                <w:szCs w:val="22"/>
                <w:lang w:eastAsia="ja-JP"/>
              </w:rPr>
              <w:t>Education and Services for People with Autism Ltd</w:t>
            </w:r>
          </w:p>
        </w:tc>
      </w:tr>
      <w:tr w:rsidR="00A14A66" w:rsidRPr="00A14A66" w14:paraId="2A6FA52E" w14:textId="77777777" w:rsidTr="00A0180C">
        <w:tc>
          <w:tcPr>
            <w:tcW w:w="8195" w:type="dxa"/>
          </w:tcPr>
          <w:p w14:paraId="29512E72" w14:textId="66E114D8" w:rsidR="00A14A66" w:rsidRPr="00A14A66" w:rsidRDefault="00187DA7" w:rsidP="00A14A66">
            <w:pPr>
              <w:spacing w:after="0" w:line="240" w:lineRule="auto"/>
              <w:rPr>
                <w:rFonts w:ascii="Cambria" w:eastAsia="Times New Roman" w:hAnsi="Cambria"/>
                <w:color w:val="4F81BD"/>
                <w:sz w:val="80"/>
                <w:szCs w:val="80"/>
                <w:lang w:val="en-US" w:eastAsia="ja-JP"/>
              </w:rPr>
            </w:pPr>
            <w:r>
              <w:rPr>
                <w:rFonts w:ascii="Cambria" w:eastAsia="Times New Roman" w:hAnsi="Cambria"/>
                <w:sz w:val="80"/>
                <w:szCs w:val="80"/>
                <w:lang w:eastAsia="ja-JP"/>
              </w:rPr>
              <w:t>The Prevent Duty -</w:t>
            </w:r>
            <w:r w:rsidR="00A14A66">
              <w:rPr>
                <w:rFonts w:ascii="Cambria" w:eastAsia="Times New Roman" w:hAnsi="Cambria"/>
                <w:sz w:val="80"/>
                <w:szCs w:val="80"/>
                <w:lang w:eastAsia="ja-JP"/>
              </w:rPr>
              <w:t>Preventing and Detecting Radicalisation Policy</w:t>
            </w:r>
          </w:p>
        </w:tc>
      </w:tr>
      <w:tr w:rsidR="00A14A66" w:rsidRPr="00A14A66" w14:paraId="36B6E005" w14:textId="77777777" w:rsidTr="00A0180C">
        <w:tc>
          <w:tcPr>
            <w:tcW w:w="8195" w:type="dxa"/>
            <w:tcMar>
              <w:top w:w="216" w:type="dxa"/>
              <w:left w:w="115" w:type="dxa"/>
              <w:bottom w:w="216" w:type="dxa"/>
              <w:right w:w="115" w:type="dxa"/>
            </w:tcMar>
          </w:tcPr>
          <w:p w14:paraId="1820A06B" w14:textId="0B970461" w:rsidR="00A14A66" w:rsidRPr="00C432B2" w:rsidRDefault="00A14A66" w:rsidP="00D31ECF">
            <w:pPr>
              <w:spacing w:after="0" w:line="240" w:lineRule="auto"/>
              <w:rPr>
                <w:rFonts w:ascii="Arial" w:eastAsia="Times New Roman" w:hAnsi="Arial" w:cs="Arial"/>
                <w:sz w:val="20"/>
                <w:szCs w:val="20"/>
                <w:lang w:val="en-US" w:eastAsia="ja-JP"/>
              </w:rPr>
            </w:pPr>
            <w:r w:rsidRPr="00C432B2">
              <w:rPr>
                <w:rFonts w:ascii="Arial" w:eastAsia="Times New Roman" w:hAnsi="Arial" w:cs="Arial"/>
                <w:sz w:val="20"/>
                <w:szCs w:val="20"/>
                <w:lang w:val="en-US" w:eastAsia="ja-JP"/>
              </w:rPr>
              <w:t xml:space="preserve">Version </w:t>
            </w:r>
            <w:proofErr w:type="gramStart"/>
            <w:r w:rsidR="00F33334">
              <w:rPr>
                <w:rFonts w:ascii="Arial" w:eastAsia="Times New Roman" w:hAnsi="Arial" w:cs="Arial"/>
                <w:sz w:val="20"/>
                <w:szCs w:val="20"/>
                <w:lang w:val="en-US" w:eastAsia="ja-JP"/>
              </w:rPr>
              <w:t>7</w:t>
            </w:r>
            <w:r w:rsidR="00187DA7" w:rsidRPr="00C432B2">
              <w:rPr>
                <w:rFonts w:ascii="Arial" w:eastAsia="Times New Roman" w:hAnsi="Arial" w:cs="Arial"/>
                <w:sz w:val="20"/>
                <w:szCs w:val="20"/>
                <w:lang w:val="en-US" w:eastAsia="ja-JP"/>
              </w:rPr>
              <w:t xml:space="preserve"> </w:t>
            </w:r>
            <w:r w:rsidRPr="00C432B2">
              <w:rPr>
                <w:rFonts w:ascii="Arial" w:eastAsia="Times New Roman" w:hAnsi="Arial" w:cs="Arial"/>
                <w:sz w:val="20"/>
                <w:szCs w:val="20"/>
                <w:lang w:val="en-US" w:eastAsia="ja-JP"/>
              </w:rPr>
              <w:t xml:space="preserve"> -</w:t>
            </w:r>
            <w:proofErr w:type="gramEnd"/>
            <w:r w:rsidRPr="00C432B2">
              <w:rPr>
                <w:rFonts w:ascii="Arial" w:eastAsia="Times New Roman" w:hAnsi="Arial" w:cs="Arial"/>
                <w:sz w:val="20"/>
                <w:szCs w:val="20"/>
                <w:lang w:val="en-US" w:eastAsia="ja-JP"/>
              </w:rPr>
              <w:t xml:space="preserve"> </w:t>
            </w:r>
            <w:r w:rsidR="00F33334">
              <w:rPr>
                <w:rFonts w:ascii="Arial" w:eastAsia="Times New Roman" w:hAnsi="Arial" w:cs="Arial"/>
                <w:sz w:val="20"/>
                <w:szCs w:val="20"/>
                <w:lang w:val="en-US" w:eastAsia="ja-JP"/>
              </w:rPr>
              <w:t>August</w:t>
            </w:r>
            <w:r w:rsidR="00A224D1" w:rsidRPr="00C432B2">
              <w:rPr>
                <w:rFonts w:ascii="Arial" w:eastAsia="Times New Roman" w:hAnsi="Arial" w:cs="Arial"/>
                <w:sz w:val="20"/>
                <w:szCs w:val="20"/>
                <w:lang w:val="en-US" w:eastAsia="ja-JP"/>
              </w:rPr>
              <w:t xml:space="preserve"> 202</w:t>
            </w:r>
            <w:r w:rsidR="00E71451">
              <w:rPr>
                <w:rFonts w:ascii="Arial" w:eastAsia="Times New Roman" w:hAnsi="Arial" w:cs="Arial"/>
                <w:sz w:val="20"/>
                <w:szCs w:val="20"/>
                <w:lang w:val="en-US" w:eastAsia="ja-JP"/>
              </w:rPr>
              <w:t>6</w:t>
            </w:r>
          </w:p>
        </w:tc>
      </w:tr>
    </w:tbl>
    <w:p w14:paraId="20BCEDAB" w14:textId="77777777" w:rsidR="00A84252" w:rsidRDefault="00542ACC" w:rsidP="00A84252">
      <w:pPr>
        <w:spacing w:after="0"/>
        <w:jc w:val="both"/>
        <w:rPr>
          <w:rFonts w:ascii="Arial" w:hAnsi="Arial" w:cs="Arial"/>
          <w:b/>
          <w:sz w:val="22"/>
          <w:szCs w:val="22"/>
          <w:u w:val="single"/>
        </w:rPr>
      </w:pPr>
      <w:r>
        <w:rPr>
          <w:rFonts w:ascii="Arial" w:hAnsi="Arial" w:cs="Arial"/>
          <w:b/>
          <w:sz w:val="22"/>
          <w:szCs w:val="22"/>
          <w:u w:val="single"/>
        </w:rPr>
        <w:t>Background and context</w:t>
      </w:r>
    </w:p>
    <w:p w14:paraId="56D341F8" w14:textId="77777777" w:rsidR="00B0419A" w:rsidRDefault="00B0419A" w:rsidP="00A84252">
      <w:pPr>
        <w:spacing w:after="0"/>
        <w:jc w:val="both"/>
        <w:rPr>
          <w:rFonts w:ascii="Arial" w:hAnsi="Arial" w:cs="Arial"/>
          <w:b/>
          <w:sz w:val="22"/>
          <w:szCs w:val="22"/>
          <w:u w:val="single"/>
        </w:rPr>
      </w:pPr>
    </w:p>
    <w:p w14:paraId="76B14255" w14:textId="3ACA936C" w:rsidR="00100C1E" w:rsidRPr="00100C1E" w:rsidRDefault="00100C1E" w:rsidP="00100C1E">
      <w:pPr>
        <w:spacing w:after="0"/>
        <w:jc w:val="both"/>
        <w:rPr>
          <w:rFonts w:ascii="Arial" w:hAnsi="Arial" w:cs="Arial"/>
          <w:bCs/>
          <w:sz w:val="22"/>
          <w:szCs w:val="22"/>
        </w:rPr>
      </w:pPr>
      <w:r w:rsidRPr="00100C1E">
        <w:rPr>
          <w:rFonts w:ascii="Arial" w:hAnsi="Arial" w:cs="Arial"/>
          <w:bCs/>
          <w:sz w:val="22"/>
          <w:szCs w:val="22"/>
        </w:rPr>
        <w:t xml:space="preserve">This policy acknowledges and reflects the </w:t>
      </w:r>
      <w:r w:rsidR="00602D8C" w:rsidRPr="00602D8C">
        <w:rPr>
          <w:rFonts w:ascii="Arial" w:hAnsi="Arial" w:cs="Arial"/>
          <w:bCs/>
          <w:sz w:val="22"/>
          <w:szCs w:val="22"/>
        </w:rPr>
        <w:t>Prevent Duty Guidance: England and Wales (2023)</w:t>
      </w:r>
    </w:p>
    <w:p w14:paraId="094AA3FA" w14:textId="0BC1FE57" w:rsidR="00100C1E" w:rsidRDefault="00100C1E" w:rsidP="00100C1E">
      <w:pPr>
        <w:spacing w:after="0"/>
        <w:jc w:val="both"/>
        <w:rPr>
          <w:rFonts w:ascii="Arial" w:hAnsi="Arial" w:cs="Arial"/>
          <w:bCs/>
          <w:sz w:val="22"/>
          <w:szCs w:val="22"/>
        </w:rPr>
      </w:pPr>
      <w:hyperlink r:id="rId11" w:history="1">
        <w:r w:rsidRPr="0057237E">
          <w:rPr>
            <w:rStyle w:val="Hyperlink"/>
            <w:rFonts w:ascii="Arial" w:hAnsi="Arial" w:cs="Arial"/>
            <w:bCs/>
            <w:sz w:val="22"/>
            <w:szCs w:val="22"/>
          </w:rPr>
          <w:t>https://www.gov.uk/government/publications/prevent-duty-guidance</w:t>
        </w:r>
      </w:hyperlink>
    </w:p>
    <w:p w14:paraId="0F817348" w14:textId="77777777" w:rsidR="00100C1E" w:rsidRPr="00100C1E" w:rsidRDefault="00100C1E" w:rsidP="00100C1E">
      <w:pPr>
        <w:spacing w:after="0"/>
        <w:jc w:val="both"/>
        <w:rPr>
          <w:rFonts w:ascii="Arial" w:hAnsi="Arial" w:cs="Arial"/>
          <w:bCs/>
          <w:sz w:val="22"/>
          <w:szCs w:val="22"/>
        </w:rPr>
      </w:pPr>
    </w:p>
    <w:p w14:paraId="7430533D" w14:textId="77777777" w:rsidR="00100C1E" w:rsidRPr="00100C1E" w:rsidRDefault="00100C1E" w:rsidP="00100C1E">
      <w:pPr>
        <w:spacing w:after="0"/>
        <w:jc w:val="both"/>
        <w:rPr>
          <w:rFonts w:ascii="Arial" w:hAnsi="Arial" w:cs="Arial"/>
          <w:bCs/>
          <w:sz w:val="22"/>
          <w:szCs w:val="22"/>
        </w:rPr>
      </w:pPr>
      <w:r w:rsidRPr="00100C1E">
        <w:rPr>
          <w:rFonts w:ascii="Arial" w:hAnsi="Arial" w:cs="Arial"/>
          <w:bCs/>
          <w:sz w:val="22"/>
          <w:szCs w:val="22"/>
        </w:rPr>
        <w:t xml:space="preserve">The </w:t>
      </w:r>
      <w:proofErr w:type="gramStart"/>
      <w:r w:rsidRPr="00100C1E">
        <w:rPr>
          <w:rFonts w:ascii="Arial" w:hAnsi="Arial" w:cs="Arial"/>
          <w:bCs/>
          <w:sz w:val="22"/>
          <w:szCs w:val="22"/>
        </w:rPr>
        <w:t>Counter-Terrorism</w:t>
      </w:r>
      <w:proofErr w:type="gramEnd"/>
      <w:r w:rsidRPr="00100C1E">
        <w:rPr>
          <w:rFonts w:ascii="Arial" w:hAnsi="Arial" w:cs="Arial"/>
          <w:bCs/>
          <w:sz w:val="22"/>
          <w:szCs w:val="22"/>
        </w:rPr>
        <w:t xml:space="preserve"> and Security Act 2015 includes a ‘duty’ on specified stakeholders: local authorities, communities, police forces, education, health and care providers to fully understand the need to prevent people from being drawn into terrorism. This is also known as The Prevent Duty.</w:t>
      </w:r>
    </w:p>
    <w:p w14:paraId="7CF6534D" w14:textId="77777777" w:rsidR="00100C1E" w:rsidRPr="00100C1E" w:rsidRDefault="00100C1E" w:rsidP="00100C1E">
      <w:pPr>
        <w:spacing w:after="0"/>
        <w:jc w:val="both"/>
        <w:rPr>
          <w:rFonts w:ascii="Arial" w:hAnsi="Arial" w:cs="Arial"/>
          <w:bCs/>
          <w:sz w:val="22"/>
          <w:szCs w:val="22"/>
        </w:rPr>
      </w:pPr>
    </w:p>
    <w:p w14:paraId="10E6B2D4" w14:textId="77777777" w:rsidR="00100C1E" w:rsidRPr="00100C1E" w:rsidRDefault="00100C1E" w:rsidP="00100C1E">
      <w:pPr>
        <w:spacing w:after="0"/>
        <w:jc w:val="both"/>
        <w:rPr>
          <w:rFonts w:ascii="Arial" w:hAnsi="Arial" w:cs="Arial"/>
          <w:bCs/>
          <w:sz w:val="22"/>
          <w:szCs w:val="22"/>
        </w:rPr>
      </w:pPr>
      <w:r w:rsidRPr="00100C1E">
        <w:rPr>
          <w:rFonts w:ascii="Arial" w:hAnsi="Arial" w:cs="Arial"/>
          <w:bCs/>
          <w:sz w:val="22"/>
          <w:szCs w:val="22"/>
        </w:rPr>
        <w:t xml:space="preserve">The government has defined extremism in the Prevent Duty as: “vocal and active opposition to fundamental British values, including democracy, the rule of law, individual liberty and mutual respect and tolerance of different faiths and beliefs”. This also includes calls for the death of members of the British armed forces. </w:t>
      </w:r>
    </w:p>
    <w:p w14:paraId="7D671A3F" w14:textId="77777777" w:rsidR="00100C1E" w:rsidRPr="00100C1E" w:rsidRDefault="00100C1E" w:rsidP="00100C1E">
      <w:pPr>
        <w:spacing w:after="0"/>
        <w:jc w:val="both"/>
        <w:rPr>
          <w:rFonts w:ascii="Arial" w:hAnsi="Arial" w:cs="Arial"/>
          <w:bCs/>
          <w:sz w:val="22"/>
          <w:szCs w:val="22"/>
        </w:rPr>
      </w:pPr>
    </w:p>
    <w:p w14:paraId="7766DBAB" w14:textId="77777777" w:rsidR="00100C1E" w:rsidRPr="00100C1E" w:rsidRDefault="00100C1E" w:rsidP="00100C1E">
      <w:pPr>
        <w:spacing w:after="0"/>
        <w:jc w:val="both"/>
        <w:rPr>
          <w:rFonts w:ascii="Arial" w:hAnsi="Arial" w:cs="Arial"/>
          <w:bCs/>
          <w:sz w:val="22"/>
          <w:szCs w:val="22"/>
        </w:rPr>
      </w:pPr>
      <w:r w:rsidRPr="00100C1E">
        <w:rPr>
          <w:rFonts w:ascii="Arial" w:hAnsi="Arial" w:cs="Arial"/>
          <w:bCs/>
          <w:sz w:val="22"/>
          <w:szCs w:val="22"/>
        </w:rPr>
        <w:t xml:space="preserve">British values are defined as “democracy, the rule of law, individual liberty and mutual respect and tolerance for those of different faiths and beliefs”; institutions are expected to encourage students to respect other people with </w:t>
      </w:r>
      <w:proofErr w:type="gramStart"/>
      <w:r w:rsidRPr="00100C1E">
        <w:rPr>
          <w:rFonts w:ascii="Arial" w:hAnsi="Arial" w:cs="Arial"/>
          <w:bCs/>
          <w:sz w:val="22"/>
          <w:szCs w:val="22"/>
        </w:rPr>
        <w:t>particular regard</w:t>
      </w:r>
      <w:proofErr w:type="gramEnd"/>
      <w:r w:rsidRPr="00100C1E">
        <w:rPr>
          <w:rFonts w:ascii="Arial" w:hAnsi="Arial" w:cs="Arial"/>
          <w:bCs/>
          <w:sz w:val="22"/>
          <w:szCs w:val="22"/>
        </w:rPr>
        <w:t xml:space="preserve"> to the protected characteristics set out in the Equality Act 2010.</w:t>
      </w:r>
    </w:p>
    <w:p w14:paraId="400627D5" w14:textId="77777777" w:rsidR="00100C1E" w:rsidRPr="00100C1E" w:rsidRDefault="00100C1E" w:rsidP="00100C1E">
      <w:pPr>
        <w:spacing w:after="0"/>
        <w:jc w:val="both"/>
        <w:rPr>
          <w:rFonts w:ascii="Arial" w:hAnsi="Arial" w:cs="Arial"/>
          <w:bCs/>
          <w:sz w:val="22"/>
          <w:szCs w:val="22"/>
        </w:rPr>
      </w:pPr>
    </w:p>
    <w:p w14:paraId="587F2BC3" w14:textId="77777777" w:rsidR="00227FCE" w:rsidRPr="00227FCE" w:rsidRDefault="00227FCE" w:rsidP="00227FCE">
      <w:pPr>
        <w:spacing w:after="0"/>
        <w:jc w:val="both"/>
        <w:rPr>
          <w:rFonts w:ascii="Arial" w:hAnsi="Arial" w:cs="Arial"/>
          <w:bCs/>
          <w:sz w:val="22"/>
          <w:szCs w:val="22"/>
        </w:rPr>
      </w:pPr>
      <w:r w:rsidRPr="00227FCE">
        <w:rPr>
          <w:rFonts w:ascii="Arial" w:hAnsi="Arial" w:cs="Arial"/>
          <w:bCs/>
          <w:sz w:val="22"/>
          <w:szCs w:val="22"/>
        </w:rPr>
        <w:t>The Prevent programme continues to play a significant role in safeguarding individuals who may be vulnerable to radicalisation. National data consistently identifies the education sector as a key partner in the early identification, referral and support of individuals at risk</w:t>
      </w:r>
    </w:p>
    <w:p w14:paraId="060E7EDA" w14:textId="77777777" w:rsidR="00100C1E" w:rsidRPr="00100C1E" w:rsidRDefault="00100C1E" w:rsidP="00100C1E">
      <w:pPr>
        <w:spacing w:after="0"/>
        <w:jc w:val="both"/>
        <w:rPr>
          <w:rFonts w:ascii="Arial" w:hAnsi="Arial" w:cs="Arial"/>
          <w:bCs/>
          <w:sz w:val="22"/>
          <w:szCs w:val="22"/>
        </w:rPr>
      </w:pPr>
    </w:p>
    <w:p w14:paraId="752515D5" w14:textId="77777777" w:rsidR="00100C1E" w:rsidRPr="00100C1E" w:rsidRDefault="00100C1E" w:rsidP="00100C1E">
      <w:pPr>
        <w:spacing w:after="0"/>
        <w:jc w:val="both"/>
        <w:rPr>
          <w:rFonts w:ascii="Arial" w:hAnsi="Arial" w:cs="Arial"/>
          <w:bCs/>
          <w:sz w:val="22"/>
          <w:szCs w:val="22"/>
        </w:rPr>
      </w:pPr>
      <w:r w:rsidRPr="00100C1E">
        <w:rPr>
          <w:rFonts w:ascii="Arial" w:hAnsi="Arial" w:cs="Arial"/>
          <w:bCs/>
          <w:sz w:val="22"/>
          <w:szCs w:val="22"/>
        </w:rPr>
        <w:lastRenderedPageBreak/>
        <w:t xml:space="preserve">Following an independent review in February 2023, updated guidance made it clear that the core mission of the programme is to tackle the ideological causes of terrorism proactively. </w:t>
      </w:r>
    </w:p>
    <w:p w14:paraId="2AC385C4" w14:textId="77777777" w:rsidR="00100C1E" w:rsidRPr="00100C1E" w:rsidRDefault="00100C1E" w:rsidP="00100C1E">
      <w:pPr>
        <w:spacing w:after="0"/>
        <w:jc w:val="both"/>
        <w:rPr>
          <w:rFonts w:ascii="Arial" w:hAnsi="Arial" w:cs="Arial"/>
          <w:bCs/>
          <w:sz w:val="22"/>
          <w:szCs w:val="22"/>
        </w:rPr>
      </w:pPr>
    </w:p>
    <w:p w14:paraId="0FD46314" w14:textId="77777777" w:rsidR="00860990" w:rsidRPr="00860990" w:rsidRDefault="00860990" w:rsidP="00860990">
      <w:pPr>
        <w:spacing w:after="0"/>
        <w:jc w:val="both"/>
        <w:rPr>
          <w:rFonts w:ascii="Arial" w:hAnsi="Arial" w:cs="Arial"/>
          <w:bCs/>
          <w:sz w:val="22"/>
          <w:szCs w:val="22"/>
        </w:rPr>
      </w:pPr>
      <w:r w:rsidRPr="00860990">
        <w:rPr>
          <w:rFonts w:ascii="Arial" w:hAnsi="Arial" w:cs="Arial"/>
          <w:bCs/>
          <w:sz w:val="22"/>
          <w:szCs w:val="22"/>
        </w:rPr>
        <w:t>In December 2024, the Home Secretary announced further scrutiny and review of the Prevent programme to ensure its effectiveness in identifying and supporting individuals vulnerable to radicalisation. ESPA recognises that national counter-terrorism policy and safeguarding requirements continue to evolve and will review this policy in response to any amendments to statutory guidance, government strategy, or sector-specific recommendations</w:t>
      </w:r>
    </w:p>
    <w:p w14:paraId="4C5AE719" w14:textId="77777777" w:rsidR="00100C1E" w:rsidRDefault="00100C1E" w:rsidP="00B0419A">
      <w:pPr>
        <w:spacing w:after="0"/>
        <w:jc w:val="both"/>
        <w:rPr>
          <w:rFonts w:ascii="Arial" w:hAnsi="Arial" w:cs="Arial"/>
          <w:bCs/>
          <w:sz w:val="22"/>
          <w:szCs w:val="22"/>
        </w:rPr>
      </w:pPr>
    </w:p>
    <w:p w14:paraId="0B17B10A" w14:textId="6B70402D" w:rsidR="00B0419A" w:rsidRPr="00B0419A" w:rsidRDefault="00B0419A" w:rsidP="00B0419A">
      <w:pPr>
        <w:spacing w:after="0"/>
        <w:jc w:val="both"/>
        <w:rPr>
          <w:rFonts w:ascii="Arial" w:hAnsi="Arial" w:cs="Arial"/>
          <w:bCs/>
          <w:sz w:val="22"/>
          <w:szCs w:val="22"/>
        </w:rPr>
      </w:pPr>
      <w:r w:rsidRPr="00B0419A">
        <w:rPr>
          <w:rFonts w:ascii="Arial" w:hAnsi="Arial" w:cs="Arial"/>
          <w:bCs/>
          <w:sz w:val="22"/>
          <w:szCs w:val="22"/>
        </w:rPr>
        <w:t>ESPA recognises that the Prevent Duty forms part of its wider safeguarding responsibilities and should be considered alongside the statutory guidance Keeping Children Safe in Education (KCSIE).</w:t>
      </w:r>
    </w:p>
    <w:p w14:paraId="26EF788B" w14:textId="77777777" w:rsidR="00B0419A" w:rsidRPr="00B0419A" w:rsidRDefault="00B0419A" w:rsidP="00B0419A">
      <w:pPr>
        <w:spacing w:after="0"/>
        <w:jc w:val="both"/>
        <w:rPr>
          <w:rFonts w:ascii="Arial" w:hAnsi="Arial" w:cs="Arial"/>
          <w:b/>
          <w:sz w:val="22"/>
          <w:szCs w:val="22"/>
          <w:u w:val="single"/>
        </w:rPr>
      </w:pPr>
    </w:p>
    <w:p w14:paraId="4BF030E8" w14:textId="77777777" w:rsidR="00B0419A" w:rsidRPr="00B0419A" w:rsidRDefault="00B0419A" w:rsidP="00B0419A">
      <w:pPr>
        <w:spacing w:after="0"/>
        <w:jc w:val="both"/>
        <w:rPr>
          <w:rFonts w:ascii="Arial" w:hAnsi="Arial" w:cs="Arial"/>
          <w:b/>
          <w:sz w:val="22"/>
          <w:szCs w:val="22"/>
          <w:u w:val="single"/>
        </w:rPr>
      </w:pPr>
      <w:r w:rsidRPr="00B0419A">
        <w:rPr>
          <w:rFonts w:ascii="Arial" w:hAnsi="Arial" w:cs="Arial"/>
          <w:b/>
          <w:sz w:val="22"/>
          <w:szCs w:val="22"/>
          <w:u w:val="single"/>
        </w:rPr>
        <w:t>ESPA understands that:</w:t>
      </w:r>
    </w:p>
    <w:p w14:paraId="589107E6" w14:textId="77777777" w:rsidR="00B0419A" w:rsidRPr="00B0419A" w:rsidRDefault="00B0419A" w:rsidP="00B0419A">
      <w:pPr>
        <w:spacing w:after="0"/>
        <w:jc w:val="both"/>
        <w:rPr>
          <w:rFonts w:ascii="Arial" w:hAnsi="Arial" w:cs="Arial"/>
          <w:b/>
          <w:sz w:val="22"/>
          <w:szCs w:val="22"/>
          <w:u w:val="single"/>
        </w:rPr>
      </w:pPr>
    </w:p>
    <w:p w14:paraId="4EE8F7AB" w14:textId="77777777" w:rsidR="00B0419A" w:rsidRPr="00B0419A" w:rsidRDefault="00B0419A" w:rsidP="00B0419A">
      <w:pPr>
        <w:pStyle w:val="ListParagraph"/>
        <w:numPr>
          <w:ilvl w:val="0"/>
          <w:numId w:val="13"/>
        </w:numPr>
        <w:spacing w:after="0"/>
        <w:jc w:val="both"/>
        <w:rPr>
          <w:rFonts w:ascii="Arial" w:hAnsi="Arial" w:cs="Arial"/>
          <w:bCs/>
          <w:sz w:val="22"/>
          <w:szCs w:val="22"/>
        </w:rPr>
      </w:pPr>
      <w:r w:rsidRPr="00B0419A">
        <w:rPr>
          <w:rFonts w:ascii="Arial" w:hAnsi="Arial" w:cs="Arial"/>
          <w:bCs/>
          <w:sz w:val="22"/>
          <w:szCs w:val="22"/>
        </w:rPr>
        <w:t>Radicalisation is a safeguarding concern and may present alongside other vulnerabilities.</w:t>
      </w:r>
    </w:p>
    <w:p w14:paraId="5A72314A" w14:textId="77777777" w:rsidR="00B0419A" w:rsidRPr="00B0419A" w:rsidRDefault="00B0419A" w:rsidP="00B0419A">
      <w:pPr>
        <w:pStyle w:val="ListParagraph"/>
        <w:numPr>
          <w:ilvl w:val="0"/>
          <w:numId w:val="13"/>
        </w:numPr>
        <w:spacing w:after="0"/>
        <w:jc w:val="both"/>
        <w:rPr>
          <w:rFonts w:ascii="Arial" w:hAnsi="Arial" w:cs="Arial"/>
          <w:bCs/>
          <w:sz w:val="22"/>
          <w:szCs w:val="22"/>
        </w:rPr>
      </w:pPr>
      <w:r w:rsidRPr="00B0419A">
        <w:rPr>
          <w:rFonts w:ascii="Arial" w:hAnsi="Arial" w:cs="Arial"/>
          <w:bCs/>
          <w:sz w:val="22"/>
          <w:szCs w:val="22"/>
        </w:rPr>
        <w:t>Extremist groups increasingly use online platforms, social media, gaming environments and messaging applications to target, influence and exploit children and vulnerable adults.</w:t>
      </w:r>
    </w:p>
    <w:p w14:paraId="69D9B960" w14:textId="77777777" w:rsidR="00B0419A" w:rsidRPr="00B0419A" w:rsidRDefault="00B0419A" w:rsidP="00B0419A">
      <w:pPr>
        <w:pStyle w:val="ListParagraph"/>
        <w:numPr>
          <w:ilvl w:val="0"/>
          <w:numId w:val="13"/>
        </w:numPr>
        <w:spacing w:after="0"/>
        <w:jc w:val="both"/>
        <w:rPr>
          <w:rFonts w:ascii="Arial" w:hAnsi="Arial" w:cs="Arial"/>
          <w:bCs/>
          <w:sz w:val="22"/>
          <w:szCs w:val="22"/>
        </w:rPr>
      </w:pPr>
      <w:r w:rsidRPr="00B0419A">
        <w:rPr>
          <w:rFonts w:ascii="Arial" w:hAnsi="Arial" w:cs="Arial"/>
          <w:bCs/>
          <w:sz w:val="22"/>
          <w:szCs w:val="22"/>
        </w:rPr>
        <w:t>Early identification, intervention and support are essential in reducing the risk of harm.</w:t>
      </w:r>
    </w:p>
    <w:p w14:paraId="60A97B61" w14:textId="77777777" w:rsidR="00B0419A" w:rsidRPr="00B0419A" w:rsidRDefault="00B0419A" w:rsidP="00B0419A">
      <w:pPr>
        <w:pStyle w:val="ListParagraph"/>
        <w:numPr>
          <w:ilvl w:val="0"/>
          <w:numId w:val="13"/>
        </w:numPr>
        <w:spacing w:after="0"/>
        <w:jc w:val="both"/>
        <w:rPr>
          <w:rFonts w:ascii="Arial" w:hAnsi="Arial" w:cs="Arial"/>
          <w:bCs/>
          <w:sz w:val="22"/>
          <w:szCs w:val="22"/>
        </w:rPr>
      </w:pPr>
      <w:r w:rsidRPr="00B0419A">
        <w:rPr>
          <w:rFonts w:ascii="Arial" w:hAnsi="Arial" w:cs="Arial"/>
          <w:bCs/>
          <w:sz w:val="22"/>
          <w:szCs w:val="22"/>
        </w:rPr>
        <w:t>Staff should be professionally curious and report concerns, however small, in accordance with the Safeguarding Policy.</w:t>
      </w:r>
    </w:p>
    <w:p w14:paraId="60EF1A78" w14:textId="77777777" w:rsidR="00B0419A" w:rsidRPr="00B0419A" w:rsidRDefault="00B0419A" w:rsidP="00B0419A">
      <w:pPr>
        <w:pStyle w:val="ListParagraph"/>
        <w:numPr>
          <w:ilvl w:val="0"/>
          <w:numId w:val="13"/>
        </w:numPr>
        <w:spacing w:after="0"/>
        <w:jc w:val="both"/>
        <w:rPr>
          <w:rFonts w:ascii="Arial" w:hAnsi="Arial" w:cs="Arial"/>
          <w:bCs/>
          <w:sz w:val="22"/>
          <w:szCs w:val="22"/>
        </w:rPr>
      </w:pPr>
      <w:r w:rsidRPr="00B0419A">
        <w:rPr>
          <w:rFonts w:ascii="Arial" w:hAnsi="Arial" w:cs="Arial"/>
          <w:bCs/>
          <w:sz w:val="22"/>
          <w:szCs w:val="22"/>
        </w:rPr>
        <w:t>Concerns relating to radicalisation will be managed using the same safeguarding procedures applied to other forms of abuse, exploitation or harm.</w:t>
      </w:r>
    </w:p>
    <w:p w14:paraId="4FD74C74" w14:textId="77777777" w:rsidR="00B0419A" w:rsidRPr="00B0419A" w:rsidRDefault="00B0419A" w:rsidP="00B0419A">
      <w:pPr>
        <w:spacing w:after="0"/>
        <w:jc w:val="both"/>
        <w:rPr>
          <w:rFonts w:ascii="Arial" w:hAnsi="Arial" w:cs="Arial"/>
          <w:b/>
          <w:sz w:val="22"/>
          <w:szCs w:val="22"/>
          <w:u w:val="single"/>
        </w:rPr>
      </w:pPr>
    </w:p>
    <w:p w14:paraId="119CD656" w14:textId="77777777" w:rsidR="00B0419A" w:rsidRPr="00B0419A" w:rsidRDefault="00B0419A" w:rsidP="00B0419A">
      <w:pPr>
        <w:spacing w:after="0"/>
        <w:jc w:val="both"/>
        <w:rPr>
          <w:rFonts w:ascii="Arial" w:hAnsi="Arial" w:cs="Arial"/>
          <w:b/>
          <w:sz w:val="22"/>
          <w:szCs w:val="22"/>
          <w:u w:val="single"/>
        </w:rPr>
      </w:pPr>
      <w:r w:rsidRPr="00B0419A">
        <w:rPr>
          <w:rFonts w:ascii="Arial" w:hAnsi="Arial" w:cs="Arial"/>
          <w:b/>
          <w:sz w:val="22"/>
          <w:szCs w:val="22"/>
          <w:u w:val="single"/>
        </w:rPr>
        <w:t>Staff must be familiar with:</w:t>
      </w:r>
    </w:p>
    <w:p w14:paraId="48D74CB3" w14:textId="77777777" w:rsidR="00B0419A" w:rsidRPr="00B0419A" w:rsidRDefault="00B0419A" w:rsidP="00B0419A">
      <w:pPr>
        <w:spacing w:after="0"/>
        <w:jc w:val="both"/>
        <w:rPr>
          <w:rFonts w:ascii="Arial" w:hAnsi="Arial" w:cs="Arial"/>
          <w:b/>
          <w:sz w:val="22"/>
          <w:szCs w:val="22"/>
          <w:u w:val="single"/>
        </w:rPr>
      </w:pPr>
    </w:p>
    <w:p w14:paraId="06A6565B" w14:textId="77777777" w:rsidR="00B0419A" w:rsidRPr="00100C1E" w:rsidRDefault="00B0419A" w:rsidP="00100C1E">
      <w:pPr>
        <w:pStyle w:val="ListParagraph"/>
        <w:numPr>
          <w:ilvl w:val="0"/>
          <w:numId w:val="14"/>
        </w:numPr>
        <w:spacing w:after="0"/>
        <w:jc w:val="both"/>
        <w:rPr>
          <w:rFonts w:ascii="Arial" w:hAnsi="Arial" w:cs="Arial"/>
          <w:bCs/>
          <w:sz w:val="22"/>
          <w:szCs w:val="22"/>
        </w:rPr>
      </w:pPr>
      <w:r w:rsidRPr="00100C1E">
        <w:rPr>
          <w:rFonts w:ascii="Arial" w:hAnsi="Arial" w:cs="Arial"/>
          <w:bCs/>
          <w:sz w:val="22"/>
          <w:szCs w:val="22"/>
        </w:rPr>
        <w:t>Part One of KCSIE.</w:t>
      </w:r>
    </w:p>
    <w:p w14:paraId="364BA70B" w14:textId="77777777" w:rsidR="00B0419A" w:rsidRPr="00100C1E" w:rsidRDefault="00B0419A" w:rsidP="00100C1E">
      <w:pPr>
        <w:pStyle w:val="ListParagraph"/>
        <w:numPr>
          <w:ilvl w:val="0"/>
          <w:numId w:val="14"/>
        </w:numPr>
        <w:spacing w:after="0"/>
        <w:jc w:val="both"/>
        <w:rPr>
          <w:rFonts w:ascii="Arial" w:hAnsi="Arial" w:cs="Arial"/>
          <w:bCs/>
          <w:sz w:val="22"/>
          <w:szCs w:val="22"/>
        </w:rPr>
      </w:pPr>
      <w:r w:rsidRPr="00100C1E">
        <w:rPr>
          <w:rFonts w:ascii="Arial" w:hAnsi="Arial" w:cs="Arial"/>
          <w:bCs/>
          <w:sz w:val="22"/>
          <w:szCs w:val="22"/>
        </w:rPr>
        <w:t>ESPA Safeguarding and Child Protection procedures.</w:t>
      </w:r>
    </w:p>
    <w:p w14:paraId="0F541D80" w14:textId="77777777" w:rsidR="00B0419A" w:rsidRPr="00100C1E" w:rsidRDefault="00B0419A" w:rsidP="00100C1E">
      <w:pPr>
        <w:pStyle w:val="ListParagraph"/>
        <w:numPr>
          <w:ilvl w:val="0"/>
          <w:numId w:val="14"/>
        </w:numPr>
        <w:spacing w:after="0"/>
        <w:jc w:val="both"/>
        <w:rPr>
          <w:rFonts w:ascii="Arial" w:hAnsi="Arial" w:cs="Arial"/>
          <w:bCs/>
          <w:sz w:val="22"/>
          <w:szCs w:val="22"/>
        </w:rPr>
      </w:pPr>
      <w:r w:rsidRPr="00100C1E">
        <w:rPr>
          <w:rFonts w:ascii="Arial" w:hAnsi="Arial" w:cs="Arial"/>
          <w:bCs/>
          <w:sz w:val="22"/>
          <w:szCs w:val="22"/>
        </w:rPr>
        <w:t>The role of the Designated Safeguarding Lead (DSL).</w:t>
      </w:r>
    </w:p>
    <w:p w14:paraId="28FC7C70" w14:textId="77777777" w:rsidR="00B0419A" w:rsidRPr="00100C1E" w:rsidRDefault="00B0419A" w:rsidP="00100C1E">
      <w:pPr>
        <w:pStyle w:val="ListParagraph"/>
        <w:numPr>
          <w:ilvl w:val="0"/>
          <w:numId w:val="14"/>
        </w:numPr>
        <w:spacing w:after="0"/>
        <w:jc w:val="both"/>
        <w:rPr>
          <w:rFonts w:ascii="Arial" w:hAnsi="Arial" w:cs="Arial"/>
          <w:bCs/>
          <w:sz w:val="22"/>
          <w:szCs w:val="22"/>
        </w:rPr>
      </w:pPr>
      <w:r w:rsidRPr="00100C1E">
        <w:rPr>
          <w:rFonts w:ascii="Arial" w:hAnsi="Arial" w:cs="Arial"/>
          <w:bCs/>
          <w:sz w:val="22"/>
          <w:szCs w:val="22"/>
        </w:rPr>
        <w:t>Local safeguarding partnership arrangements.</w:t>
      </w:r>
    </w:p>
    <w:p w14:paraId="0BA896FD" w14:textId="793E8C5B" w:rsidR="00B0419A" w:rsidRPr="00100C1E" w:rsidRDefault="00B0419A" w:rsidP="00100C1E">
      <w:pPr>
        <w:pStyle w:val="ListParagraph"/>
        <w:numPr>
          <w:ilvl w:val="0"/>
          <w:numId w:val="14"/>
        </w:numPr>
        <w:spacing w:after="0"/>
        <w:jc w:val="both"/>
        <w:rPr>
          <w:rFonts w:ascii="Arial" w:hAnsi="Arial" w:cs="Arial"/>
          <w:bCs/>
          <w:sz w:val="22"/>
          <w:szCs w:val="22"/>
        </w:rPr>
      </w:pPr>
      <w:r w:rsidRPr="00100C1E">
        <w:rPr>
          <w:rFonts w:ascii="Arial" w:hAnsi="Arial" w:cs="Arial"/>
          <w:bCs/>
          <w:sz w:val="22"/>
          <w:szCs w:val="22"/>
        </w:rPr>
        <w:t>The Prevent referral and Channel process.</w:t>
      </w:r>
    </w:p>
    <w:p w14:paraId="0AF68866" w14:textId="77777777" w:rsidR="00542ACC" w:rsidRDefault="00542ACC" w:rsidP="00A84252">
      <w:pPr>
        <w:spacing w:after="0"/>
        <w:jc w:val="both"/>
        <w:rPr>
          <w:rFonts w:ascii="Arial" w:hAnsi="Arial" w:cs="Arial"/>
          <w:sz w:val="22"/>
          <w:szCs w:val="22"/>
        </w:rPr>
      </w:pPr>
    </w:p>
    <w:p w14:paraId="60E1E76D" w14:textId="77777777" w:rsidR="00ED0970" w:rsidRPr="00681E18" w:rsidRDefault="00ED0970">
      <w:pPr>
        <w:rPr>
          <w:rFonts w:ascii="Arial" w:hAnsi="Arial" w:cs="Arial"/>
          <w:b/>
          <w:sz w:val="22"/>
          <w:szCs w:val="22"/>
          <w:u w:val="single"/>
        </w:rPr>
      </w:pPr>
      <w:r w:rsidRPr="00681E18">
        <w:rPr>
          <w:rFonts w:ascii="Arial" w:hAnsi="Arial" w:cs="Arial"/>
          <w:b/>
          <w:sz w:val="22"/>
          <w:szCs w:val="22"/>
          <w:u w:val="single"/>
        </w:rPr>
        <w:t>ESPA</w:t>
      </w:r>
    </w:p>
    <w:p w14:paraId="55782FA4" w14:textId="205C07DC" w:rsidR="00ED0970" w:rsidRDefault="00ED0970" w:rsidP="003809D5">
      <w:pPr>
        <w:jc w:val="both"/>
        <w:rPr>
          <w:rFonts w:ascii="Arial" w:hAnsi="Arial" w:cs="Arial"/>
          <w:sz w:val="22"/>
          <w:szCs w:val="22"/>
        </w:rPr>
      </w:pPr>
      <w:r w:rsidRPr="003809D5">
        <w:rPr>
          <w:rFonts w:ascii="Arial" w:hAnsi="Arial" w:cs="Arial"/>
          <w:sz w:val="22"/>
          <w:szCs w:val="22"/>
        </w:rPr>
        <w:t xml:space="preserve">The education services within ESPA are fully committed to safeguarding and promoting the welfare of all its </w:t>
      </w:r>
      <w:r w:rsidR="003809D5">
        <w:rPr>
          <w:rFonts w:ascii="Arial" w:hAnsi="Arial" w:cs="Arial"/>
          <w:sz w:val="22"/>
          <w:szCs w:val="22"/>
        </w:rPr>
        <w:t>learners</w:t>
      </w:r>
      <w:r w:rsidRPr="003809D5">
        <w:rPr>
          <w:rFonts w:ascii="Arial" w:hAnsi="Arial" w:cs="Arial"/>
          <w:sz w:val="22"/>
          <w:szCs w:val="22"/>
        </w:rPr>
        <w:t xml:space="preserve">. As a </w:t>
      </w:r>
      <w:r w:rsidR="00D02074">
        <w:rPr>
          <w:rFonts w:ascii="Arial" w:hAnsi="Arial" w:cs="Arial"/>
          <w:sz w:val="22"/>
          <w:szCs w:val="22"/>
        </w:rPr>
        <w:t>service</w:t>
      </w:r>
      <w:r w:rsidR="00A224D1">
        <w:rPr>
          <w:rFonts w:ascii="Arial" w:hAnsi="Arial" w:cs="Arial"/>
          <w:sz w:val="22"/>
          <w:szCs w:val="22"/>
        </w:rPr>
        <w:t>,</w:t>
      </w:r>
      <w:r w:rsidR="00A84252">
        <w:rPr>
          <w:rFonts w:ascii="Arial" w:hAnsi="Arial" w:cs="Arial"/>
          <w:sz w:val="22"/>
          <w:szCs w:val="22"/>
        </w:rPr>
        <w:t xml:space="preserve"> we recognis</w:t>
      </w:r>
      <w:r w:rsidRPr="003809D5">
        <w:rPr>
          <w:rFonts w:ascii="Arial" w:hAnsi="Arial" w:cs="Arial"/>
          <w:sz w:val="22"/>
          <w:szCs w:val="22"/>
        </w:rPr>
        <w:t>e tha</w:t>
      </w:r>
      <w:r w:rsidR="00A84252">
        <w:rPr>
          <w:rFonts w:ascii="Arial" w:hAnsi="Arial" w:cs="Arial"/>
          <w:sz w:val="22"/>
          <w:szCs w:val="22"/>
        </w:rPr>
        <w:t>t safeguarding against radicalis</w:t>
      </w:r>
      <w:r w:rsidRPr="003809D5">
        <w:rPr>
          <w:rFonts w:ascii="Arial" w:hAnsi="Arial" w:cs="Arial"/>
          <w:sz w:val="22"/>
          <w:szCs w:val="22"/>
        </w:rPr>
        <w:t xml:space="preserve">ation is </w:t>
      </w:r>
      <w:r w:rsidR="00A224D1">
        <w:rPr>
          <w:rFonts w:ascii="Arial" w:hAnsi="Arial" w:cs="Arial"/>
          <w:sz w:val="22"/>
          <w:szCs w:val="22"/>
        </w:rPr>
        <w:t>no</w:t>
      </w:r>
      <w:r w:rsidRPr="003809D5">
        <w:rPr>
          <w:rFonts w:ascii="Arial" w:hAnsi="Arial" w:cs="Arial"/>
          <w:sz w:val="22"/>
          <w:szCs w:val="22"/>
        </w:rPr>
        <w:t xml:space="preserve"> different from safeguarding against any other </w:t>
      </w:r>
      <w:r w:rsidR="003809D5" w:rsidRPr="003809D5">
        <w:rPr>
          <w:rFonts w:ascii="Arial" w:hAnsi="Arial" w:cs="Arial"/>
          <w:sz w:val="22"/>
          <w:szCs w:val="22"/>
        </w:rPr>
        <w:t>vulnerability</w:t>
      </w:r>
      <w:r w:rsidRPr="003809D5">
        <w:rPr>
          <w:rFonts w:ascii="Arial" w:hAnsi="Arial" w:cs="Arial"/>
          <w:sz w:val="22"/>
          <w:szCs w:val="22"/>
        </w:rPr>
        <w:t xml:space="preserve">. All staff are expected to uphold and promote the fundamental principles of British values, including democracy, the rule of law, individual liberty and mutual respect and tolerance of those with different faiths and beliefs. </w:t>
      </w:r>
    </w:p>
    <w:p w14:paraId="22258516" w14:textId="3C70F6D9" w:rsidR="00ED0970" w:rsidRPr="003809D5" w:rsidRDefault="002A4395">
      <w:pPr>
        <w:rPr>
          <w:rFonts w:ascii="Arial" w:hAnsi="Arial" w:cs="Arial"/>
          <w:sz w:val="22"/>
          <w:szCs w:val="22"/>
        </w:rPr>
      </w:pPr>
      <w:r w:rsidRPr="003809D5">
        <w:rPr>
          <w:rFonts w:ascii="Arial" w:hAnsi="Arial" w:cs="Arial"/>
          <w:sz w:val="22"/>
          <w:szCs w:val="22"/>
        </w:rPr>
        <w:t xml:space="preserve">Links to other </w:t>
      </w:r>
      <w:r w:rsidR="00A224D1">
        <w:rPr>
          <w:rFonts w:ascii="Arial" w:hAnsi="Arial" w:cs="Arial"/>
          <w:sz w:val="22"/>
          <w:szCs w:val="22"/>
        </w:rPr>
        <w:t>policies</w:t>
      </w:r>
      <w:r w:rsidRPr="003809D5">
        <w:rPr>
          <w:rFonts w:ascii="Arial" w:hAnsi="Arial" w:cs="Arial"/>
          <w:sz w:val="22"/>
          <w:szCs w:val="22"/>
        </w:rPr>
        <w:t>:</w:t>
      </w:r>
    </w:p>
    <w:p w14:paraId="146F72CA" w14:textId="77777777" w:rsidR="002A4395" w:rsidRDefault="002A4395" w:rsidP="004F14C6">
      <w:pPr>
        <w:numPr>
          <w:ilvl w:val="0"/>
          <w:numId w:val="5"/>
        </w:numPr>
        <w:spacing w:after="0"/>
        <w:ind w:left="714" w:hanging="357"/>
        <w:rPr>
          <w:rFonts w:ascii="Arial" w:hAnsi="Arial" w:cs="Arial"/>
          <w:sz w:val="22"/>
          <w:szCs w:val="22"/>
        </w:rPr>
      </w:pPr>
      <w:r w:rsidRPr="003809D5">
        <w:rPr>
          <w:rFonts w:ascii="Arial" w:hAnsi="Arial" w:cs="Arial"/>
          <w:sz w:val="22"/>
          <w:szCs w:val="22"/>
        </w:rPr>
        <w:lastRenderedPageBreak/>
        <w:t>Safeguarding</w:t>
      </w:r>
    </w:p>
    <w:p w14:paraId="64165904" w14:textId="395635BF" w:rsidR="00A224D1" w:rsidRPr="003809D5" w:rsidRDefault="00A224D1" w:rsidP="004F14C6">
      <w:pPr>
        <w:numPr>
          <w:ilvl w:val="0"/>
          <w:numId w:val="5"/>
        </w:numPr>
        <w:spacing w:after="0"/>
        <w:ind w:left="714" w:hanging="357"/>
        <w:rPr>
          <w:rFonts w:ascii="Arial" w:hAnsi="Arial" w:cs="Arial"/>
          <w:sz w:val="22"/>
          <w:szCs w:val="22"/>
        </w:rPr>
      </w:pPr>
      <w:r>
        <w:rPr>
          <w:rFonts w:ascii="Arial" w:hAnsi="Arial" w:cs="Arial"/>
          <w:sz w:val="22"/>
          <w:szCs w:val="22"/>
        </w:rPr>
        <w:t>Equality and Diversity</w:t>
      </w:r>
    </w:p>
    <w:p w14:paraId="1293620A" w14:textId="77777777" w:rsidR="002A4395" w:rsidRPr="003809D5" w:rsidRDefault="007E2D36" w:rsidP="004F14C6">
      <w:pPr>
        <w:numPr>
          <w:ilvl w:val="0"/>
          <w:numId w:val="5"/>
        </w:numPr>
        <w:spacing w:after="0"/>
        <w:ind w:left="714" w:hanging="357"/>
        <w:rPr>
          <w:rFonts w:ascii="Arial" w:hAnsi="Arial" w:cs="Arial"/>
          <w:sz w:val="22"/>
          <w:szCs w:val="22"/>
        </w:rPr>
      </w:pPr>
      <w:r w:rsidRPr="003809D5">
        <w:rPr>
          <w:rFonts w:ascii="Arial" w:hAnsi="Arial" w:cs="Arial"/>
          <w:sz w:val="22"/>
          <w:szCs w:val="22"/>
        </w:rPr>
        <w:t>Anti-Bullying</w:t>
      </w:r>
    </w:p>
    <w:p w14:paraId="3B24C504" w14:textId="77777777" w:rsidR="002A4395" w:rsidRDefault="002A4395" w:rsidP="004F14C6">
      <w:pPr>
        <w:numPr>
          <w:ilvl w:val="0"/>
          <w:numId w:val="5"/>
        </w:numPr>
        <w:spacing w:after="0"/>
        <w:ind w:left="714" w:hanging="357"/>
        <w:rPr>
          <w:rFonts w:ascii="Arial" w:hAnsi="Arial" w:cs="Arial"/>
          <w:sz w:val="22"/>
          <w:szCs w:val="22"/>
        </w:rPr>
      </w:pPr>
      <w:r w:rsidRPr="003809D5">
        <w:rPr>
          <w:rFonts w:ascii="Arial" w:hAnsi="Arial" w:cs="Arial"/>
          <w:sz w:val="22"/>
          <w:szCs w:val="22"/>
        </w:rPr>
        <w:t>Positive Behaviour/Risk Taking</w:t>
      </w:r>
    </w:p>
    <w:p w14:paraId="0CA70AD0" w14:textId="77777777" w:rsidR="00322B66" w:rsidRDefault="00CB5D1F" w:rsidP="004F14C6">
      <w:pPr>
        <w:numPr>
          <w:ilvl w:val="0"/>
          <w:numId w:val="5"/>
        </w:numPr>
        <w:spacing w:after="0"/>
        <w:ind w:left="714" w:hanging="357"/>
        <w:rPr>
          <w:rFonts w:ascii="Arial" w:hAnsi="Arial" w:cs="Arial"/>
          <w:sz w:val="22"/>
          <w:szCs w:val="22"/>
        </w:rPr>
      </w:pPr>
      <w:r>
        <w:rPr>
          <w:rFonts w:ascii="Arial" w:hAnsi="Arial" w:cs="Arial"/>
          <w:sz w:val="22"/>
          <w:szCs w:val="22"/>
        </w:rPr>
        <w:t>IT Policy</w:t>
      </w:r>
    </w:p>
    <w:p w14:paraId="78C24F9B" w14:textId="46577965" w:rsidR="00DB717D" w:rsidRDefault="00A224D1" w:rsidP="004F14C6">
      <w:pPr>
        <w:numPr>
          <w:ilvl w:val="0"/>
          <w:numId w:val="5"/>
        </w:numPr>
        <w:spacing w:after="0"/>
        <w:ind w:left="714" w:hanging="357"/>
        <w:rPr>
          <w:rFonts w:ascii="Arial" w:hAnsi="Arial" w:cs="Arial"/>
          <w:sz w:val="22"/>
          <w:szCs w:val="22"/>
        </w:rPr>
      </w:pPr>
      <w:r>
        <w:rPr>
          <w:rFonts w:ascii="Arial" w:hAnsi="Arial" w:cs="Arial"/>
          <w:sz w:val="22"/>
          <w:szCs w:val="22"/>
        </w:rPr>
        <w:t>Whistleblowing</w:t>
      </w:r>
    </w:p>
    <w:p w14:paraId="0DE54B0C" w14:textId="4404978A" w:rsidR="00DB717D" w:rsidRDefault="00DB717D" w:rsidP="004F14C6">
      <w:pPr>
        <w:numPr>
          <w:ilvl w:val="0"/>
          <w:numId w:val="5"/>
        </w:numPr>
        <w:spacing w:after="0"/>
        <w:ind w:left="714" w:hanging="357"/>
        <w:rPr>
          <w:rFonts w:ascii="Arial" w:hAnsi="Arial" w:cs="Arial"/>
          <w:sz w:val="22"/>
          <w:szCs w:val="22"/>
        </w:rPr>
      </w:pPr>
      <w:r>
        <w:rPr>
          <w:rFonts w:ascii="Arial" w:hAnsi="Arial" w:cs="Arial"/>
          <w:sz w:val="22"/>
          <w:szCs w:val="22"/>
        </w:rPr>
        <w:t>Health and Safety</w:t>
      </w:r>
    </w:p>
    <w:p w14:paraId="017D6E7E" w14:textId="4EE01E93" w:rsidR="00DB717D" w:rsidRDefault="00DB717D" w:rsidP="004F14C6">
      <w:pPr>
        <w:numPr>
          <w:ilvl w:val="0"/>
          <w:numId w:val="5"/>
        </w:numPr>
        <w:spacing w:after="0"/>
        <w:ind w:left="714" w:hanging="357"/>
        <w:rPr>
          <w:rFonts w:ascii="Arial" w:hAnsi="Arial" w:cs="Arial"/>
          <w:sz w:val="22"/>
          <w:szCs w:val="22"/>
        </w:rPr>
      </w:pPr>
      <w:r>
        <w:rPr>
          <w:rFonts w:ascii="Arial" w:hAnsi="Arial" w:cs="Arial"/>
          <w:sz w:val="22"/>
          <w:szCs w:val="22"/>
        </w:rPr>
        <w:t>Management of Behaviour</w:t>
      </w:r>
    </w:p>
    <w:p w14:paraId="065FA308" w14:textId="77777777" w:rsidR="004F14C6" w:rsidRPr="00A14A66" w:rsidRDefault="004F14C6" w:rsidP="004F14C6">
      <w:pPr>
        <w:spacing w:after="0"/>
        <w:ind w:left="714"/>
        <w:rPr>
          <w:rFonts w:ascii="Arial" w:hAnsi="Arial" w:cs="Arial"/>
          <w:sz w:val="22"/>
          <w:szCs w:val="22"/>
        </w:rPr>
      </w:pPr>
    </w:p>
    <w:p w14:paraId="7F5697AA" w14:textId="2D80F4B8" w:rsidR="002A4395" w:rsidRPr="003809D5" w:rsidRDefault="002A4395" w:rsidP="003809D5">
      <w:pPr>
        <w:jc w:val="both"/>
        <w:rPr>
          <w:rFonts w:ascii="Arial" w:hAnsi="Arial" w:cs="Arial"/>
          <w:sz w:val="22"/>
          <w:szCs w:val="22"/>
        </w:rPr>
      </w:pPr>
      <w:r w:rsidRPr="003809D5">
        <w:rPr>
          <w:rFonts w:ascii="Arial" w:hAnsi="Arial" w:cs="Arial"/>
          <w:sz w:val="22"/>
          <w:szCs w:val="22"/>
        </w:rPr>
        <w:t>Within ESPA</w:t>
      </w:r>
      <w:r w:rsidR="00D23659">
        <w:rPr>
          <w:rFonts w:ascii="Arial" w:hAnsi="Arial" w:cs="Arial"/>
          <w:sz w:val="22"/>
          <w:szCs w:val="22"/>
        </w:rPr>
        <w:t>,</w:t>
      </w:r>
      <w:r w:rsidRPr="003809D5">
        <w:rPr>
          <w:rFonts w:ascii="Arial" w:hAnsi="Arial" w:cs="Arial"/>
          <w:sz w:val="22"/>
          <w:szCs w:val="22"/>
        </w:rPr>
        <w:t xml:space="preserve"> there </w:t>
      </w:r>
      <w:r w:rsidR="00E71451">
        <w:rPr>
          <w:rFonts w:ascii="Arial" w:hAnsi="Arial" w:cs="Arial"/>
          <w:sz w:val="22"/>
          <w:szCs w:val="22"/>
        </w:rPr>
        <w:t>is</w:t>
      </w:r>
      <w:r w:rsidRPr="003809D5">
        <w:rPr>
          <w:rFonts w:ascii="Arial" w:hAnsi="Arial" w:cs="Arial"/>
          <w:sz w:val="22"/>
          <w:szCs w:val="22"/>
        </w:rPr>
        <w:t xml:space="preserve"> a high percentage of </w:t>
      </w:r>
      <w:r w:rsidR="00457991">
        <w:rPr>
          <w:rFonts w:ascii="Arial" w:hAnsi="Arial" w:cs="Arial"/>
          <w:sz w:val="22"/>
          <w:szCs w:val="22"/>
        </w:rPr>
        <w:t xml:space="preserve">people we support </w:t>
      </w:r>
      <w:r w:rsidR="00E71451">
        <w:rPr>
          <w:rFonts w:ascii="Arial" w:hAnsi="Arial" w:cs="Arial"/>
          <w:sz w:val="22"/>
          <w:szCs w:val="22"/>
        </w:rPr>
        <w:t>who</w:t>
      </w:r>
      <w:r w:rsidRPr="003809D5">
        <w:rPr>
          <w:rFonts w:ascii="Arial" w:hAnsi="Arial" w:cs="Arial"/>
          <w:sz w:val="22"/>
          <w:szCs w:val="22"/>
        </w:rPr>
        <w:t xml:space="preserve"> have severe and complex needs. As a result</w:t>
      </w:r>
      <w:r w:rsidR="00A224D1">
        <w:rPr>
          <w:rFonts w:ascii="Arial" w:hAnsi="Arial" w:cs="Arial"/>
          <w:sz w:val="22"/>
          <w:szCs w:val="22"/>
        </w:rPr>
        <w:t>,</w:t>
      </w:r>
      <w:r w:rsidRPr="003809D5">
        <w:rPr>
          <w:rFonts w:ascii="Arial" w:hAnsi="Arial" w:cs="Arial"/>
          <w:sz w:val="22"/>
          <w:szCs w:val="22"/>
        </w:rPr>
        <w:t xml:space="preserve"> they are vulnerable</w:t>
      </w:r>
      <w:r w:rsidR="00A84252">
        <w:rPr>
          <w:rFonts w:ascii="Arial" w:hAnsi="Arial" w:cs="Arial"/>
          <w:sz w:val="22"/>
          <w:szCs w:val="22"/>
        </w:rPr>
        <w:t>. H</w:t>
      </w:r>
      <w:r w:rsidRPr="003809D5">
        <w:rPr>
          <w:rFonts w:ascii="Arial" w:hAnsi="Arial" w:cs="Arial"/>
          <w:sz w:val="22"/>
          <w:szCs w:val="22"/>
        </w:rPr>
        <w:t>owever, due to the level of learning difficulties</w:t>
      </w:r>
      <w:r w:rsidR="00A224D1">
        <w:rPr>
          <w:rFonts w:ascii="Arial" w:hAnsi="Arial" w:cs="Arial"/>
          <w:sz w:val="22"/>
          <w:szCs w:val="22"/>
        </w:rPr>
        <w:t>,</w:t>
      </w:r>
      <w:r w:rsidRPr="003809D5">
        <w:rPr>
          <w:rFonts w:ascii="Arial" w:hAnsi="Arial" w:cs="Arial"/>
          <w:sz w:val="22"/>
          <w:szCs w:val="22"/>
        </w:rPr>
        <w:t xml:space="preserve"> some are unable to understand the concepts involved in radicali</w:t>
      </w:r>
      <w:r w:rsidR="00457991">
        <w:rPr>
          <w:rFonts w:ascii="Arial" w:hAnsi="Arial" w:cs="Arial"/>
          <w:sz w:val="22"/>
          <w:szCs w:val="22"/>
        </w:rPr>
        <w:t>s</w:t>
      </w:r>
      <w:r w:rsidRPr="003809D5">
        <w:rPr>
          <w:rFonts w:ascii="Arial" w:hAnsi="Arial" w:cs="Arial"/>
          <w:sz w:val="22"/>
          <w:szCs w:val="22"/>
        </w:rPr>
        <w:t>ation.</w:t>
      </w:r>
    </w:p>
    <w:p w14:paraId="38054740" w14:textId="5E81F2E2" w:rsidR="002A4395" w:rsidRPr="003809D5" w:rsidRDefault="00457991" w:rsidP="003809D5">
      <w:pPr>
        <w:jc w:val="both"/>
        <w:rPr>
          <w:rFonts w:ascii="Arial" w:hAnsi="Arial" w:cs="Arial"/>
          <w:sz w:val="22"/>
          <w:szCs w:val="22"/>
        </w:rPr>
      </w:pPr>
      <w:r>
        <w:rPr>
          <w:rFonts w:ascii="Arial" w:hAnsi="Arial" w:cs="Arial"/>
          <w:sz w:val="22"/>
          <w:szCs w:val="22"/>
        </w:rPr>
        <w:t>ESPA recognis</w:t>
      </w:r>
      <w:r w:rsidR="002A4395" w:rsidRPr="003809D5">
        <w:rPr>
          <w:rFonts w:ascii="Arial" w:hAnsi="Arial" w:cs="Arial"/>
          <w:sz w:val="22"/>
          <w:szCs w:val="22"/>
        </w:rPr>
        <w:t xml:space="preserve">es we need to ensure the safety and </w:t>
      </w:r>
      <w:r w:rsidR="00E71451">
        <w:rPr>
          <w:rFonts w:ascii="Arial" w:hAnsi="Arial" w:cs="Arial"/>
          <w:sz w:val="22"/>
          <w:szCs w:val="22"/>
        </w:rPr>
        <w:t>well-being</w:t>
      </w:r>
      <w:r w:rsidR="002A4395" w:rsidRPr="003809D5">
        <w:rPr>
          <w:rFonts w:ascii="Arial" w:hAnsi="Arial" w:cs="Arial"/>
          <w:sz w:val="22"/>
          <w:szCs w:val="22"/>
        </w:rPr>
        <w:t xml:space="preserve"> of our </w:t>
      </w:r>
      <w:r w:rsidR="003809D5" w:rsidRPr="003809D5">
        <w:rPr>
          <w:rFonts w:ascii="Arial" w:hAnsi="Arial" w:cs="Arial"/>
          <w:sz w:val="22"/>
          <w:szCs w:val="22"/>
        </w:rPr>
        <w:t>learners</w:t>
      </w:r>
      <w:r w:rsidR="002A4395" w:rsidRPr="003809D5">
        <w:rPr>
          <w:rFonts w:ascii="Arial" w:hAnsi="Arial" w:cs="Arial"/>
          <w:sz w:val="22"/>
          <w:szCs w:val="22"/>
        </w:rPr>
        <w:t xml:space="preserve"> to prevent people </w:t>
      </w:r>
      <w:r w:rsidR="00A224D1">
        <w:rPr>
          <w:rFonts w:ascii="Arial" w:hAnsi="Arial" w:cs="Arial"/>
          <w:sz w:val="22"/>
          <w:szCs w:val="22"/>
        </w:rPr>
        <w:t xml:space="preserve">from </w:t>
      </w:r>
      <w:r w:rsidR="002A4395" w:rsidRPr="003809D5">
        <w:rPr>
          <w:rFonts w:ascii="Arial" w:hAnsi="Arial" w:cs="Arial"/>
          <w:sz w:val="22"/>
          <w:szCs w:val="22"/>
        </w:rPr>
        <w:t>being drawn into terrorism and ensure they are given appropriate advice and support.</w:t>
      </w:r>
    </w:p>
    <w:p w14:paraId="3D8B2AB5" w14:textId="68C6CB18" w:rsidR="002A4395" w:rsidRPr="003809D5" w:rsidRDefault="002A4395" w:rsidP="002A4395">
      <w:pPr>
        <w:rPr>
          <w:rFonts w:ascii="Arial" w:hAnsi="Arial" w:cs="Arial"/>
          <w:sz w:val="22"/>
          <w:szCs w:val="22"/>
        </w:rPr>
      </w:pPr>
      <w:r w:rsidRPr="003809D5">
        <w:rPr>
          <w:rFonts w:ascii="Arial" w:hAnsi="Arial" w:cs="Arial"/>
          <w:sz w:val="22"/>
          <w:szCs w:val="22"/>
        </w:rPr>
        <w:t>Wherever necessary</w:t>
      </w:r>
      <w:r w:rsidR="00E71451">
        <w:rPr>
          <w:rFonts w:ascii="Arial" w:hAnsi="Arial" w:cs="Arial"/>
          <w:sz w:val="22"/>
          <w:szCs w:val="22"/>
        </w:rPr>
        <w:t>,</w:t>
      </w:r>
      <w:r w:rsidRPr="003809D5">
        <w:rPr>
          <w:rFonts w:ascii="Arial" w:hAnsi="Arial" w:cs="Arial"/>
          <w:sz w:val="22"/>
          <w:szCs w:val="22"/>
        </w:rPr>
        <w:t xml:space="preserve"> we aim to:</w:t>
      </w:r>
    </w:p>
    <w:p w14:paraId="1EF22E09" w14:textId="7ED9307C" w:rsidR="002A4395" w:rsidRPr="003809D5" w:rsidRDefault="00FA6A5D" w:rsidP="004F14C6">
      <w:pPr>
        <w:numPr>
          <w:ilvl w:val="0"/>
          <w:numId w:val="6"/>
        </w:numPr>
        <w:rPr>
          <w:rFonts w:ascii="Arial" w:hAnsi="Arial" w:cs="Arial"/>
          <w:sz w:val="22"/>
          <w:szCs w:val="22"/>
        </w:rPr>
      </w:pPr>
      <w:r w:rsidRPr="000A5993">
        <w:rPr>
          <w:rFonts w:ascii="Arial" w:hAnsi="Arial" w:cs="Arial"/>
          <w:sz w:val="22"/>
          <w:szCs w:val="22"/>
        </w:rPr>
        <w:t xml:space="preserve">Tackle </w:t>
      </w:r>
      <w:r w:rsidR="002A4395" w:rsidRPr="000A5993">
        <w:rPr>
          <w:rFonts w:ascii="Arial" w:hAnsi="Arial" w:cs="Arial"/>
          <w:sz w:val="22"/>
          <w:szCs w:val="22"/>
        </w:rPr>
        <w:t xml:space="preserve">the ideological </w:t>
      </w:r>
      <w:r w:rsidR="002A4395" w:rsidRPr="003809D5">
        <w:rPr>
          <w:rFonts w:ascii="Arial" w:hAnsi="Arial" w:cs="Arial"/>
          <w:sz w:val="22"/>
          <w:szCs w:val="22"/>
        </w:rPr>
        <w:t>challenge of terrorism and the threat we face from those who promote it</w:t>
      </w:r>
    </w:p>
    <w:p w14:paraId="4BDCBF4C" w14:textId="77777777" w:rsidR="002A4395" w:rsidRPr="003809D5" w:rsidRDefault="002A4395" w:rsidP="004F14C6">
      <w:pPr>
        <w:numPr>
          <w:ilvl w:val="0"/>
          <w:numId w:val="6"/>
        </w:numPr>
        <w:rPr>
          <w:rFonts w:ascii="Arial" w:hAnsi="Arial" w:cs="Arial"/>
          <w:sz w:val="22"/>
          <w:szCs w:val="22"/>
        </w:rPr>
      </w:pPr>
      <w:r w:rsidRPr="003809D5">
        <w:rPr>
          <w:rFonts w:ascii="Arial" w:hAnsi="Arial" w:cs="Arial"/>
          <w:sz w:val="22"/>
          <w:szCs w:val="22"/>
        </w:rPr>
        <w:t>Prevent individuals from being drawn into terrorism and ensure that they are given appropriate advice and support</w:t>
      </w:r>
    </w:p>
    <w:p w14:paraId="6EA3B101" w14:textId="77777777" w:rsidR="002A4395" w:rsidRDefault="002A4395" w:rsidP="004F14C6">
      <w:pPr>
        <w:numPr>
          <w:ilvl w:val="0"/>
          <w:numId w:val="6"/>
        </w:numPr>
        <w:rPr>
          <w:rFonts w:ascii="Arial" w:hAnsi="Arial" w:cs="Arial"/>
          <w:sz w:val="22"/>
          <w:szCs w:val="22"/>
        </w:rPr>
      </w:pPr>
      <w:r w:rsidRPr="003809D5">
        <w:rPr>
          <w:rFonts w:ascii="Arial" w:hAnsi="Arial" w:cs="Arial"/>
          <w:sz w:val="22"/>
          <w:szCs w:val="22"/>
        </w:rPr>
        <w:t>Work with multi-agency teams appropriately</w:t>
      </w:r>
      <w:r w:rsidR="00457991">
        <w:rPr>
          <w:rFonts w:ascii="Arial" w:hAnsi="Arial" w:cs="Arial"/>
          <w:sz w:val="22"/>
          <w:szCs w:val="22"/>
        </w:rPr>
        <w:t xml:space="preserve"> if there are risks of radicalis</w:t>
      </w:r>
      <w:r w:rsidRPr="003809D5">
        <w:rPr>
          <w:rFonts w:ascii="Arial" w:hAnsi="Arial" w:cs="Arial"/>
          <w:sz w:val="22"/>
          <w:szCs w:val="22"/>
        </w:rPr>
        <w:t>ation.</w:t>
      </w:r>
    </w:p>
    <w:p w14:paraId="5B81A99B" w14:textId="25F189B6" w:rsidR="00D31ECF" w:rsidRPr="003809D5" w:rsidRDefault="00D31ECF" w:rsidP="004F14C6">
      <w:pPr>
        <w:numPr>
          <w:ilvl w:val="0"/>
          <w:numId w:val="6"/>
        </w:numPr>
        <w:rPr>
          <w:rFonts w:ascii="Arial" w:hAnsi="Arial" w:cs="Arial"/>
          <w:sz w:val="22"/>
          <w:szCs w:val="22"/>
        </w:rPr>
      </w:pPr>
      <w:r>
        <w:rPr>
          <w:rFonts w:ascii="Arial" w:hAnsi="Arial" w:cs="Arial"/>
          <w:sz w:val="22"/>
          <w:szCs w:val="22"/>
        </w:rPr>
        <w:t>Reduce permissive environments – e.g. consider internet safety/use and tutorial themes and discussion focus.</w:t>
      </w:r>
    </w:p>
    <w:p w14:paraId="18CA70DF" w14:textId="22D7AECE" w:rsidR="002A4395" w:rsidRDefault="002A4395" w:rsidP="006F2548">
      <w:pPr>
        <w:jc w:val="both"/>
        <w:rPr>
          <w:rFonts w:ascii="Arial" w:hAnsi="Arial" w:cs="Arial"/>
          <w:sz w:val="22"/>
          <w:szCs w:val="22"/>
        </w:rPr>
      </w:pPr>
      <w:r w:rsidRPr="003809D5">
        <w:rPr>
          <w:rFonts w:ascii="Arial" w:hAnsi="Arial" w:cs="Arial"/>
          <w:sz w:val="22"/>
          <w:szCs w:val="22"/>
        </w:rPr>
        <w:t xml:space="preserve">ESPA will seek to support community </w:t>
      </w:r>
      <w:proofErr w:type="gramStart"/>
      <w:r w:rsidRPr="003809D5">
        <w:rPr>
          <w:rFonts w:ascii="Arial" w:hAnsi="Arial" w:cs="Arial"/>
          <w:sz w:val="22"/>
          <w:szCs w:val="22"/>
        </w:rPr>
        <w:t>cohesion</w:t>
      </w:r>
      <w:proofErr w:type="gramEnd"/>
      <w:r w:rsidRPr="003809D5">
        <w:rPr>
          <w:rFonts w:ascii="Arial" w:hAnsi="Arial" w:cs="Arial"/>
          <w:sz w:val="22"/>
          <w:szCs w:val="22"/>
        </w:rPr>
        <w:t xml:space="preserve"> and our college will teach learners to celebrate diversity, develop tolerance and follow </w:t>
      </w:r>
      <w:r w:rsidR="00CB5D1F" w:rsidRPr="003809D5">
        <w:rPr>
          <w:rFonts w:ascii="Arial" w:hAnsi="Arial" w:cs="Arial"/>
          <w:sz w:val="22"/>
          <w:szCs w:val="22"/>
        </w:rPr>
        <w:t>society’s</w:t>
      </w:r>
      <w:r w:rsidRPr="003809D5">
        <w:rPr>
          <w:rFonts w:ascii="Arial" w:hAnsi="Arial" w:cs="Arial"/>
          <w:sz w:val="22"/>
          <w:szCs w:val="22"/>
        </w:rPr>
        <w:t xml:space="preserve"> laws and regulations.</w:t>
      </w:r>
      <w:r w:rsidR="00A84252">
        <w:rPr>
          <w:rFonts w:ascii="Arial" w:hAnsi="Arial" w:cs="Arial"/>
          <w:sz w:val="22"/>
          <w:szCs w:val="22"/>
        </w:rPr>
        <w:t xml:space="preserve"> Where appropriate</w:t>
      </w:r>
      <w:r w:rsidR="001952C5">
        <w:rPr>
          <w:rFonts w:ascii="Arial" w:hAnsi="Arial" w:cs="Arial"/>
          <w:sz w:val="22"/>
          <w:szCs w:val="22"/>
        </w:rPr>
        <w:t>,</w:t>
      </w:r>
      <w:r w:rsidR="00A84252">
        <w:rPr>
          <w:rFonts w:ascii="Arial" w:hAnsi="Arial" w:cs="Arial"/>
          <w:sz w:val="22"/>
          <w:szCs w:val="22"/>
        </w:rPr>
        <w:t xml:space="preserve"> our learners will be risk assessed to minimi</w:t>
      </w:r>
      <w:r w:rsidR="00CB5D1F">
        <w:rPr>
          <w:rFonts w:ascii="Arial" w:hAnsi="Arial" w:cs="Arial"/>
          <w:sz w:val="22"/>
          <w:szCs w:val="22"/>
        </w:rPr>
        <w:t>s</w:t>
      </w:r>
      <w:r w:rsidR="00A84252">
        <w:rPr>
          <w:rFonts w:ascii="Arial" w:hAnsi="Arial" w:cs="Arial"/>
          <w:sz w:val="22"/>
          <w:szCs w:val="22"/>
        </w:rPr>
        <w:t>e and monitor the t</w:t>
      </w:r>
      <w:r w:rsidR="00457991">
        <w:rPr>
          <w:rFonts w:ascii="Arial" w:hAnsi="Arial" w:cs="Arial"/>
          <w:sz w:val="22"/>
          <w:szCs w:val="22"/>
        </w:rPr>
        <w:t>hreat or likelihood of radicalis</w:t>
      </w:r>
      <w:r w:rsidR="00A84252">
        <w:rPr>
          <w:rFonts w:ascii="Arial" w:hAnsi="Arial" w:cs="Arial"/>
          <w:sz w:val="22"/>
          <w:szCs w:val="22"/>
        </w:rPr>
        <w:t>ation.</w:t>
      </w:r>
      <w:r w:rsidR="000F032A">
        <w:rPr>
          <w:rFonts w:ascii="Arial" w:hAnsi="Arial" w:cs="Arial"/>
          <w:sz w:val="22"/>
          <w:szCs w:val="22"/>
        </w:rPr>
        <w:t xml:space="preserve"> </w:t>
      </w:r>
      <w:r w:rsidR="000F032A" w:rsidRPr="000F032A">
        <w:rPr>
          <w:rFonts w:ascii="Arial" w:hAnsi="Arial" w:cs="Arial"/>
          <w:sz w:val="22"/>
          <w:szCs w:val="22"/>
        </w:rPr>
        <w:t>Staff should not wait until concerns become significant before seeking advice. Changes in behaviour, online activity, peer associations, language used, fixation on extremist narratives or expressions of intolerance should be discussed with safeguarding leads at the earliest opportunity.</w:t>
      </w:r>
    </w:p>
    <w:p w14:paraId="2958D814" w14:textId="0662ED49" w:rsidR="00A84252" w:rsidRPr="003809D5" w:rsidRDefault="00A84252" w:rsidP="006F2548">
      <w:pPr>
        <w:jc w:val="both"/>
        <w:rPr>
          <w:rFonts w:ascii="Arial" w:hAnsi="Arial" w:cs="Arial"/>
          <w:sz w:val="22"/>
          <w:szCs w:val="22"/>
        </w:rPr>
      </w:pPr>
      <w:proofErr w:type="gramStart"/>
      <w:r>
        <w:rPr>
          <w:rFonts w:ascii="Arial" w:hAnsi="Arial" w:cs="Arial"/>
          <w:sz w:val="22"/>
          <w:szCs w:val="22"/>
        </w:rPr>
        <w:t>All of</w:t>
      </w:r>
      <w:proofErr w:type="gramEnd"/>
      <w:r>
        <w:rPr>
          <w:rFonts w:ascii="Arial" w:hAnsi="Arial" w:cs="Arial"/>
          <w:sz w:val="22"/>
          <w:szCs w:val="22"/>
        </w:rPr>
        <w:t xml:space="preserve"> our staff will be adequately trained in the principles of the Prevent Duty</w:t>
      </w:r>
      <w:r w:rsidR="00E71451">
        <w:rPr>
          <w:rFonts w:ascii="Arial" w:hAnsi="Arial" w:cs="Arial"/>
          <w:sz w:val="22"/>
          <w:szCs w:val="22"/>
        </w:rPr>
        <w:t>,</w:t>
      </w:r>
      <w:r>
        <w:rPr>
          <w:rFonts w:ascii="Arial" w:hAnsi="Arial" w:cs="Arial"/>
          <w:sz w:val="22"/>
          <w:szCs w:val="22"/>
        </w:rPr>
        <w:t xml:space="preserve"> including safeguarding referrals </w:t>
      </w:r>
      <w:r w:rsidR="00CB5D1F">
        <w:rPr>
          <w:rFonts w:ascii="Arial" w:hAnsi="Arial" w:cs="Arial"/>
          <w:sz w:val="22"/>
          <w:szCs w:val="22"/>
        </w:rPr>
        <w:t>involving</w:t>
      </w:r>
      <w:r>
        <w:rPr>
          <w:rFonts w:ascii="Arial" w:hAnsi="Arial" w:cs="Arial"/>
          <w:sz w:val="22"/>
          <w:szCs w:val="22"/>
        </w:rPr>
        <w:t xml:space="preserve"> the Channel Agency. </w:t>
      </w:r>
    </w:p>
    <w:p w14:paraId="71C7F5E6" w14:textId="7BBFCCB2" w:rsidR="009B7B97" w:rsidRPr="009B7B97" w:rsidRDefault="00457991" w:rsidP="009B7B97">
      <w:pPr>
        <w:jc w:val="both"/>
        <w:rPr>
          <w:rFonts w:ascii="Arial" w:hAnsi="Arial" w:cs="Arial"/>
          <w:sz w:val="22"/>
          <w:szCs w:val="22"/>
        </w:rPr>
      </w:pPr>
      <w:r>
        <w:rPr>
          <w:rFonts w:ascii="Arial" w:hAnsi="Arial" w:cs="Arial"/>
          <w:sz w:val="22"/>
          <w:szCs w:val="22"/>
        </w:rPr>
        <w:t xml:space="preserve">In ESPA </w:t>
      </w:r>
      <w:r w:rsidR="00CB5D1F">
        <w:rPr>
          <w:rFonts w:ascii="Arial" w:hAnsi="Arial" w:cs="Arial"/>
          <w:sz w:val="22"/>
          <w:szCs w:val="22"/>
        </w:rPr>
        <w:t>College</w:t>
      </w:r>
      <w:r w:rsidR="001952C5">
        <w:rPr>
          <w:rFonts w:ascii="Arial" w:hAnsi="Arial" w:cs="Arial"/>
          <w:sz w:val="22"/>
          <w:szCs w:val="22"/>
        </w:rPr>
        <w:t>,</w:t>
      </w:r>
      <w:r>
        <w:rPr>
          <w:rFonts w:ascii="Arial" w:hAnsi="Arial" w:cs="Arial"/>
          <w:sz w:val="22"/>
          <w:szCs w:val="22"/>
        </w:rPr>
        <w:t xml:space="preserve"> we offer</w:t>
      </w:r>
      <w:r w:rsidR="002A4395" w:rsidRPr="003809D5">
        <w:rPr>
          <w:rFonts w:ascii="Arial" w:hAnsi="Arial" w:cs="Arial"/>
          <w:sz w:val="22"/>
          <w:szCs w:val="22"/>
        </w:rPr>
        <w:t xml:space="preserve"> a broad and balanced curriculum which </w:t>
      </w:r>
      <w:r w:rsidR="003809D5" w:rsidRPr="003809D5">
        <w:rPr>
          <w:rFonts w:ascii="Arial" w:hAnsi="Arial" w:cs="Arial"/>
          <w:sz w:val="22"/>
          <w:szCs w:val="22"/>
        </w:rPr>
        <w:t xml:space="preserve">promotes spiritual, moral and cultural development to prepare learners </w:t>
      </w:r>
      <w:r w:rsidR="00A84252">
        <w:rPr>
          <w:rFonts w:ascii="Arial" w:hAnsi="Arial" w:cs="Arial"/>
          <w:sz w:val="22"/>
          <w:szCs w:val="22"/>
        </w:rPr>
        <w:t>for the wider experiences and responsibilities of life.</w:t>
      </w:r>
      <w:r w:rsidR="009B7B97">
        <w:rPr>
          <w:rFonts w:ascii="Arial" w:hAnsi="Arial" w:cs="Arial"/>
          <w:sz w:val="22"/>
          <w:szCs w:val="22"/>
        </w:rPr>
        <w:t xml:space="preserve"> </w:t>
      </w:r>
      <w:r w:rsidR="009B7B97" w:rsidRPr="009B7B97">
        <w:rPr>
          <w:rFonts w:ascii="Arial" w:hAnsi="Arial" w:cs="Arial"/>
          <w:sz w:val="22"/>
          <w:szCs w:val="22"/>
        </w:rPr>
        <w:t>The curriculum supports learners to:</w:t>
      </w:r>
    </w:p>
    <w:p w14:paraId="1F316D38" w14:textId="77777777" w:rsidR="009B7B97" w:rsidRPr="009B7B97" w:rsidRDefault="009B7B97" w:rsidP="009B7B97">
      <w:pPr>
        <w:numPr>
          <w:ilvl w:val="0"/>
          <w:numId w:val="20"/>
        </w:numPr>
        <w:jc w:val="both"/>
        <w:rPr>
          <w:rFonts w:ascii="Arial" w:hAnsi="Arial" w:cs="Arial"/>
          <w:sz w:val="22"/>
          <w:szCs w:val="22"/>
        </w:rPr>
      </w:pPr>
      <w:r w:rsidRPr="009B7B97">
        <w:rPr>
          <w:rFonts w:ascii="Arial" w:hAnsi="Arial" w:cs="Arial"/>
          <w:sz w:val="22"/>
          <w:szCs w:val="22"/>
        </w:rPr>
        <w:t>Develop critical thinking skills.</w:t>
      </w:r>
    </w:p>
    <w:p w14:paraId="4637D024" w14:textId="77777777" w:rsidR="009B7B97" w:rsidRPr="009B7B97" w:rsidRDefault="009B7B97" w:rsidP="009B7B97">
      <w:pPr>
        <w:numPr>
          <w:ilvl w:val="0"/>
          <w:numId w:val="20"/>
        </w:numPr>
        <w:jc w:val="both"/>
        <w:rPr>
          <w:rFonts w:ascii="Arial" w:hAnsi="Arial" w:cs="Arial"/>
          <w:sz w:val="22"/>
          <w:szCs w:val="22"/>
        </w:rPr>
      </w:pPr>
      <w:r w:rsidRPr="009B7B97">
        <w:rPr>
          <w:rFonts w:ascii="Arial" w:hAnsi="Arial" w:cs="Arial"/>
          <w:sz w:val="22"/>
          <w:szCs w:val="22"/>
        </w:rPr>
        <w:t>Understand healthy and respectful relationships.</w:t>
      </w:r>
    </w:p>
    <w:p w14:paraId="6638C3E7" w14:textId="77777777" w:rsidR="009B7B97" w:rsidRPr="009B7B97" w:rsidRDefault="009B7B97" w:rsidP="009B7B97">
      <w:pPr>
        <w:numPr>
          <w:ilvl w:val="0"/>
          <w:numId w:val="20"/>
        </w:numPr>
        <w:jc w:val="both"/>
        <w:rPr>
          <w:rFonts w:ascii="Arial" w:hAnsi="Arial" w:cs="Arial"/>
          <w:sz w:val="22"/>
          <w:szCs w:val="22"/>
        </w:rPr>
      </w:pPr>
      <w:r w:rsidRPr="009B7B97">
        <w:rPr>
          <w:rFonts w:ascii="Arial" w:hAnsi="Arial" w:cs="Arial"/>
          <w:sz w:val="22"/>
          <w:szCs w:val="22"/>
        </w:rPr>
        <w:t>Recognise online manipulation and harmful influence.</w:t>
      </w:r>
    </w:p>
    <w:p w14:paraId="2AC0520E" w14:textId="77777777" w:rsidR="009B7B97" w:rsidRPr="009B7B97" w:rsidRDefault="009B7B97" w:rsidP="009B7B97">
      <w:pPr>
        <w:numPr>
          <w:ilvl w:val="0"/>
          <w:numId w:val="20"/>
        </w:numPr>
        <w:jc w:val="both"/>
        <w:rPr>
          <w:rFonts w:ascii="Arial" w:hAnsi="Arial" w:cs="Arial"/>
          <w:sz w:val="22"/>
          <w:szCs w:val="22"/>
        </w:rPr>
      </w:pPr>
      <w:r w:rsidRPr="009B7B97">
        <w:rPr>
          <w:rFonts w:ascii="Arial" w:hAnsi="Arial" w:cs="Arial"/>
          <w:sz w:val="22"/>
          <w:szCs w:val="22"/>
        </w:rPr>
        <w:lastRenderedPageBreak/>
        <w:t>Challenge stereotypes and prejudice.</w:t>
      </w:r>
    </w:p>
    <w:p w14:paraId="2F18B476" w14:textId="77777777" w:rsidR="009B7B97" w:rsidRPr="009B7B97" w:rsidRDefault="009B7B97" w:rsidP="009B7B97">
      <w:pPr>
        <w:numPr>
          <w:ilvl w:val="0"/>
          <w:numId w:val="20"/>
        </w:numPr>
        <w:jc w:val="both"/>
        <w:rPr>
          <w:rFonts w:ascii="Arial" w:hAnsi="Arial" w:cs="Arial"/>
          <w:sz w:val="22"/>
          <w:szCs w:val="22"/>
        </w:rPr>
      </w:pPr>
      <w:r w:rsidRPr="009B7B97">
        <w:rPr>
          <w:rFonts w:ascii="Arial" w:hAnsi="Arial" w:cs="Arial"/>
          <w:sz w:val="22"/>
          <w:szCs w:val="22"/>
        </w:rPr>
        <w:t>Understand democratic processes and British values.</w:t>
      </w:r>
    </w:p>
    <w:p w14:paraId="50665287" w14:textId="149B4E17" w:rsidR="002A4395" w:rsidRPr="009B7B97" w:rsidRDefault="009B7B97" w:rsidP="006F2548">
      <w:pPr>
        <w:numPr>
          <w:ilvl w:val="0"/>
          <w:numId w:val="20"/>
        </w:numPr>
        <w:jc w:val="both"/>
        <w:rPr>
          <w:rFonts w:ascii="Arial" w:hAnsi="Arial" w:cs="Arial"/>
          <w:sz w:val="22"/>
          <w:szCs w:val="22"/>
        </w:rPr>
      </w:pPr>
      <w:r w:rsidRPr="009B7B97">
        <w:rPr>
          <w:rFonts w:ascii="Arial" w:hAnsi="Arial" w:cs="Arial"/>
          <w:sz w:val="22"/>
          <w:szCs w:val="22"/>
        </w:rPr>
        <w:t>Build resilience against exploitation, radicalisation and extremist narratives.</w:t>
      </w:r>
    </w:p>
    <w:p w14:paraId="70A1EE2E" w14:textId="77777777" w:rsidR="00D02074" w:rsidRDefault="00D02074" w:rsidP="002A4395">
      <w:pPr>
        <w:rPr>
          <w:rStyle w:val="Hyperlink"/>
          <w:rFonts w:ascii="Arial" w:hAnsi="Arial" w:cs="Arial"/>
          <w:b/>
          <w:color w:val="000000" w:themeColor="text1"/>
          <w:sz w:val="22"/>
          <w:szCs w:val="22"/>
        </w:rPr>
      </w:pPr>
      <w:r w:rsidRPr="00D02074">
        <w:rPr>
          <w:rStyle w:val="Hyperlink"/>
          <w:rFonts w:ascii="Arial" w:hAnsi="Arial" w:cs="Arial"/>
          <w:b/>
          <w:color w:val="000000" w:themeColor="text1"/>
          <w:sz w:val="22"/>
          <w:szCs w:val="22"/>
        </w:rPr>
        <w:t>Responsibilities</w:t>
      </w:r>
    </w:p>
    <w:p w14:paraId="0F3B5406" w14:textId="77777777" w:rsidR="00D02074" w:rsidRDefault="00D02074" w:rsidP="002A4395">
      <w:pPr>
        <w:rPr>
          <w:rStyle w:val="Hyperlink"/>
          <w:rFonts w:ascii="Arial" w:hAnsi="Arial" w:cs="Arial"/>
          <w:color w:val="000000" w:themeColor="text1"/>
          <w:sz w:val="22"/>
          <w:szCs w:val="22"/>
          <w:u w:val="none"/>
        </w:rPr>
      </w:pPr>
      <w:r>
        <w:rPr>
          <w:rStyle w:val="Hyperlink"/>
          <w:rFonts w:ascii="Arial" w:hAnsi="Arial" w:cs="Arial"/>
          <w:color w:val="000000" w:themeColor="text1"/>
          <w:sz w:val="22"/>
          <w:szCs w:val="22"/>
          <w:u w:val="none"/>
        </w:rPr>
        <w:t>Leaders and managers are responsible for:</w:t>
      </w:r>
    </w:p>
    <w:p w14:paraId="721320A6" w14:textId="77777777" w:rsidR="00D02074" w:rsidRDefault="00D02074" w:rsidP="004F14C6">
      <w:pPr>
        <w:pStyle w:val="ListParagraph"/>
        <w:numPr>
          <w:ilvl w:val="0"/>
          <w:numId w:val="7"/>
        </w:numPr>
        <w:rPr>
          <w:rFonts w:ascii="Arial" w:hAnsi="Arial" w:cs="Arial"/>
          <w:color w:val="000000" w:themeColor="text1"/>
          <w:sz w:val="22"/>
          <w:szCs w:val="22"/>
        </w:rPr>
      </w:pPr>
      <w:r>
        <w:rPr>
          <w:rFonts w:ascii="Arial" w:hAnsi="Arial" w:cs="Arial"/>
          <w:color w:val="000000" w:themeColor="text1"/>
          <w:sz w:val="22"/>
          <w:szCs w:val="22"/>
        </w:rPr>
        <w:t>Actively en</w:t>
      </w:r>
      <w:r w:rsidR="00457991">
        <w:rPr>
          <w:rFonts w:ascii="Arial" w:hAnsi="Arial" w:cs="Arial"/>
          <w:color w:val="000000" w:themeColor="text1"/>
          <w:sz w:val="22"/>
          <w:szCs w:val="22"/>
        </w:rPr>
        <w:t>gaging</w:t>
      </w:r>
      <w:r>
        <w:rPr>
          <w:rFonts w:ascii="Arial" w:hAnsi="Arial" w:cs="Arial"/>
          <w:color w:val="000000" w:themeColor="text1"/>
          <w:sz w:val="22"/>
          <w:szCs w:val="22"/>
        </w:rPr>
        <w:t xml:space="preserve"> within the </w:t>
      </w:r>
      <w:r w:rsidR="00457991">
        <w:rPr>
          <w:rFonts w:ascii="Arial" w:hAnsi="Arial" w:cs="Arial"/>
          <w:color w:val="000000" w:themeColor="text1"/>
          <w:sz w:val="22"/>
          <w:szCs w:val="22"/>
        </w:rPr>
        <w:t>organis</w:t>
      </w:r>
      <w:r>
        <w:rPr>
          <w:rFonts w:ascii="Arial" w:hAnsi="Arial" w:cs="Arial"/>
          <w:color w:val="000000" w:themeColor="text1"/>
          <w:sz w:val="22"/>
          <w:szCs w:val="22"/>
        </w:rPr>
        <w:t>ation and with other partners, as appropriate, inclu</w:t>
      </w:r>
      <w:r w:rsidR="00457991">
        <w:rPr>
          <w:rFonts w:ascii="Arial" w:hAnsi="Arial" w:cs="Arial"/>
          <w:color w:val="000000" w:themeColor="text1"/>
          <w:sz w:val="22"/>
          <w:szCs w:val="22"/>
        </w:rPr>
        <w:t>ding police and local authority Prevent C</w:t>
      </w:r>
      <w:r>
        <w:rPr>
          <w:rFonts w:ascii="Arial" w:hAnsi="Arial" w:cs="Arial"/>
          <w:color w:val="000000" w:themeColor="text1"/>
          <w:sz w:val="22"/>
          <w:szCs w:val="22"/>
        </w:rPr>
        <w:t>oordinators</w:t>
      </w:r>
      <w:r w:rsidR="00457991">
        <w:rPr>
          <w:rFonts w:ascii="Arial" w:hAnsi="Arial" w:cs="Arial"/>
          <w:color w:val="000000" w:themeColor="text1"/>
          <w:sz w:val="22"/>
          <w:szCs w:val="22"/>
        </w:rPr>
        <w:t xml:space="preserve"> and Channel Referral Partners.</w:t>
      </w:r>
    </w:p>
    <w:p w14:paraId="62D88287" w14:textId="77777777" w:rsidR="00D02074" w:rsidRDefault="00D02074" w:rsidP="004F14C6">
      <w:pPr>
        <w:pStyle w:val="ListParagraph"/>
        <w:numPr>
          <w:ilvl w:val="0"/>
          <w:numId w:val="7"/>
        </w:numPr>
        <w:rPr>
          <w:rFonts w:ascii="Arial" w:hAnsi="Arial" w:cs="Arial"/>
          <w:color w:val="000000" w:themeColor="text1"/>
          <w:sz w:val="22"/>
          <w:szCs w:val="22"/>
        </w:rPr>
      </w:pPr>
      <w:r>
        <w:rPr>
          <w:rFonts w:ascii="Arial" w:hAnsi="Arial" w:cs="Arial"/>
          <w:color w:val="000000" w:themeColor="text1"/>
          <w:sz w:val="22"/>
          <w:szCs w:val="22"/>
        </w:rPr>
        <w:t>Having clear and visible policies and procedures for managing whistleblowing and complaints</w:t>
      </w:r>
    </w:p>
    <w:p w14:paraId="27146969" w14:textId="77777777" w:rsidR="00D02074" w:rsidRDefault="00D02074" w:rsidP="004F14C6">
      <w:pPr>
        <w:pStyle w:val="ListParagraph"/>
        <w:numPr>
          <w:ilvl w:val="0"/>
          <w:numId w:val="7"/>
        </w:numPr>
        <w:rPr>
          <w:rFonts w:ascii="Arial" w:hAnsi="Arial" w:cs="Arial"/>
          <w:color w:val="000000" w:themeColor="text1"/>
          <w:sz w:val="22"/>
          <w:szCs w:val="22"/>
        </w:rPr>
      </w:pPr>
      <w:r>
        <w:rPr>
          <w:rFonts w:ascii="Arial" w:hAnsi="Arial" w:cs="Arial"/>
          <w:color w:val="000000" w:themeColor="text1"/>
          <w:sz w:val="22"/>
          <w:szCs w:val="22"/>
        </w:rPr>
        <w:t xml:space="preserve">Ensuring policies are in place for </w:t>
      </w:r>
      <w:r w:rsidR="00457991">
        <w:rPr>
          <w:rFonts w:ascii="Arial" w:hAnsi="Arial" w:cs="Arial"/>
          <w:color w:val="000000" w:themeColor="text1"/>
          <w:sz w:val="22"/>
          <w:szCs w:val="22"/>
        </w:rPr>
        <w:t>safe IT use and research.</w:t>
      </w:r>
    </w:p>
    <w:p w14:paraId="551C97FE" w14:textId="699C1321" w:rsidR="006F2548" w:rsidRDefault="00187DA7" w:rsidP="004F14C6">
      <w:pPr>
        <w:pStyle w:val="ListParagraph"/>
        <w:numPr>
          <w:ilvl w:val="0"/>
          <w:numId w:val="7"/>
        </w:numPr>
        <w:rPr>
          <w:rFonts w:ascii="Arial" w:hAnsi="Arial" w:cs="Arial"/>
          <w:color w:val="000000" w:themeColor="text1"/>
          <w:sz w:val="22"/>
          <w:szCs w:val="22"/>
        </w:rPr>
      </w:pPr>
      <w:r>
        <w:rPr>
          <w:rFonts w:ascii="Arial" w:hAnsi="Arial" w:cs="Arial"/>
          <w:color w:val="000000" w:themeColor="text1"/>
          <w:sz w:val="22"/>
          <w:szCs w:val="22"/>
        </w:rPr>
        <w:t>Developing Risk Assessments and a</w:t>
      </w:r>
      <w:r w:rsidR="00457991">
        <w:rPr>
          <w:rFonts w:ascii="Arial" w:hAnsi="Arial" w:cs="Arial"/>
          <w:color w:val="000000" w:themeColor="text1"/>
          <w:sz w:val="22"/>
          <w:szCs w:val="22"/>
        </w:rPr>
        <w:t xml:space="preserve"> Prevent Action P</w:t>
      </w:r>
      <w:r w:rsidR="006F2548">
        <w:rPr>
          <w:rFonts w:ascii="Arial" w:hAnsi="Arial" w:cs="Arial"/>
          <w:color w:val="000000" w:themeColor="text1"/>
          <w:sz w:val="22"/>
          <w:szCs w:val="22"/>
        </w:rPr>
        <w:t xml:space="preserve">lan if a risk is identified, notifying </w:t>
      </w:r>
      <w:r w:rsidR="00CB3E99">
        <w:rPr>
          <w:rFonts w:ascii="Arial" w:hAnsi="Arial" w:cs="Arial"/>
          <w:color w:val="000000" w:themeColor="text1"/>
          <w:sz w:val="22"/>
          <w:szCs w:val="22"/>
        </w:rPr>
        <w:t xml:space="preserve">relevant parties </w:t>
      </w:r>
      <w:r w:rsidR="006F2548">
        <w:rPr>
          <w:rFonts w:ascii="Arial" w:hAnsi="Arial" w:cs="Arial"/>
          <w:color w:val="000000" w:themeColor="text1"/>
          <w:sz w:val="22"/>
          <w:szCs w:val="22"/>
        </w:rPr>
        <w:t>as necessary</w:t>
      </w:r>
    </w:p>
    <w:p w14:paraId="44FFC39D" w14:textId="77777777" w:rsidR="006F2548" w:rsidRDefault="006F2548" w:rsidP="004F14C6">
      <w:pPr>
        <w:pStyle w:val="ListParagraph"/>
        <w:numPr>
          <w:ilvl w:val="0"/>
          <w:numId w:val="7"/>
        </w:numPr>
        <w:rPr>
          <w:rFonts w:ascii="Arial" w:hAnsi="Arial" w:cs="Arial"/>
          <w:color w:val="000000" w:themeColor="text1"/>
          <w:sz w:val="22"/>
          <w:szCs w:val="22"/>
        </w:rPr>
      </w:pPr>
      <w:r>
        <w:rPr>
          <w:rFonts w:ascii="Arial" w:hAnsi="Arial" w:cs="Arial"/>
          <w:color w:val="000000" w:themeColor="text1"/>
          <w:sz w:val="22"/>
          <w:szCs w:val="22"/>
        </w:rPr>
        <w:t>Demonstrating that staff undertake appropriate</w:t>
      </w:r>
      <w:r w:rsidR="00457991">
        <w:rPr>
          <w:rFonts w:ascii="Arial" w:hAnsi="Arial" w:cs="Arial"/>
          <w:color w:val="000000" w:themeColor="text1"/>
          <w:sz w:val="22"/>
          <w:szCs w:val="22"/>
        </w:rPr>
        <w:t xml:space="preserve"> and regular</w:t>
      </w:r>
      <w:r>
        <w:rPr>
          <w:rFonts w:ascii="Arial" w:hAnsi="Arial" w:cs="Arial"/>
          <w:color w:val="000000" w:themeColor="text1"/>
          <w:sz w:val="22"/>
          <w:szCs w:val="22"/>
        </w:rPr>
        <w:t xml:space="preserve"> training and development </w:t>
      </w:r>
    </w:p>
    <w:p w14:paraId="23003DCC" w14:textId="77777777" w:rsidR="00457991" w:rsidRPr="00A14A66" w:rsidRDefault="006F2548" w:rsidP="004F14C6">
      <w:pPr>
        <w:pStyle w:val="ListParagraph"/>
        <w:numPr>
          <w:ilvl w:val="0"/>
          <w:numId w:val="7"/>
        </w:numPr>
        <w:rPr>
          <w:rFonts w:ascii="Arial" w:hAnsi="Arial" w:cs="Arial"/>
          <w:color w:val="000000" w:themeColor="text1"/>
          <w:sz w:val="22"/>
          <w:szCs w:val="22"/>
        </w:rPr>
      </w:pPr>
      <w:r>
        <w:rPr>
          <w:rFonts w:ascii="Arial" w:hAnsi="Arial" w:cs="Arial"/>
          <w:color w:val="000000" w:themeColor="text1"/>
          <w:sz w:val="22"/>
          <w:szCs w:val="22"/>
        </w:rPr>
        <w:t xml:space="preserve">Exemplifying British values in their management, teaching and </w:t>
      </w:r>
      <w:r w:rsidR="00CB3E99">
        <w:rPr>
          <w:rFonts w:ascii="Arial" w:hAnsi="Arial" w:cs="Arial"/>
          <w:color w:val="000000" w:themeColor="text1"/>
          <w:sz w:val="22"/>
          <w:szCs w:val="22"/>
        </w:rPr>
        <w:t>outlook</w:t>
      </w:r>
      <w:r>
        <w:rPr>
          <w:rFonts w:ascii="Arial" w:hAnsi="Arial" w:cs="Arial"/>
          <w:color w:val="000000" w:themeColor="text1"/>
          <w:sz w:val="22"/>
          <w:szCs w:val="22"/>
        </w:rPr>
        <w:t>.</w:t>
      </w:r>
    </w:p>
    <w:p w14:paraId="5B4F73D4" w14:textId="77777777" w:rsidR="006F2548" w:rsidRDefault="006F2548" w:rsidP="006F2548">
      <w:pPr>
        <w:rPr>
          <w:rFonts w:ascii="Arial" w:hAnsi="Arial" w:cs="Arial"/>
          <w:b/>
          <w:color w:val="000000" w:themeColor="text1"/>
          <w:sz w:val="22"/>
          <w:szCs w:val="22"/>
        </w:rPr>
      </w:pPr>
      <w:r w:rsidRPr="006F2548">
        <w:rPr>
          <w:rFonts w:ascii="Arial" w:hAnsi="Arial" w:cs="Arial"/>
          <w:b/>
          <w:color w:val="000000" w:themeColor="text1"/>
          <w:sz w:val="22"/>
          <w:szCs w:val="22"/>
        </w:rPr>
        <w:t>All staff are responsible for:</w:t>
      </w:r>
    </w:p>
    <w:p w14:paraId="1AEA5C4E" w14:textId="77777777" w:rsidR="000624CE" w:rsidRPr="000624CE" w:rsidRDefault="000624CE" w:rsidP="004F14C6">
      <w:pPr>
        <w:pStyle w:val="ListParagraph"/>
        <w:numPr>
          <w:ilvl w:val="0"/>
          <w:numId w:val="8"/>
        </w:numPr>
        <w:rPr>
          <w:rFonts w:ascii="Arial" w:hAnsi="Arial" w:cs="Arial"/>
          <w:color w:val="000000" w:themeColor="text1"/>
          <w:sz w:val="22"/>
          <w:szCs w:val="22"/>
        </w:rPr>
      </w:pPr>
      <w:r w:rsidRPr="000624CE">
        <w:rPr>
          <w:rFonts w:ascii="Arial" w:hAnsi="Arial" w:cs="Arial"/>
          <w:color w:val="000000" w:themeColor="text1"/>
          <w:sz w:val="22"/>
          <w:szCs w:val="22"/>
        </w:rPr>
        <w:t>Understanding that radicalisation is a safeguarding issue.</w:t>
      </w:r>
    </w:p>
    <w:p w14:paraId="2BE3E757" w14:textId="77777777" w:rsidR="000624CE" w:rsidRPr="000624CE" w:rsidRDefault="000624CE" w:rsidP="004F14C6">
      <w:pPr>
        <w:pStyle w:val="ListParagraph"/>
        <w:numPr>
          <w:ilvl w:val="0"/>
          <w:numId w:val="8"/>
        </w:numPr>
        <w:rPr>
          <w:rFonts w:ascii="Arial" w:hAnsi="Arial" w:cs="Arial"/>
          <w:color w:val="000000" w:themeColor="text1"/>
          <w:sz w:val="22"/>
          <w:szCs w:val="22"/>
        </w:rPr>
      </w:pPr>
      <w:r w:rsidRPr="000624CE">
        <w:rPr>
          <w:rFonts w:ascii="Arial" w:hAnsi="Arial" w:cs="Arial"/>
          <w:color w:val="000000" w:themeColor="text1"/>
          <w:sz w:val="22"/>
          <w:szCs w:val="22"/>
        </w:rPr>
        <w:t>Maintaining an attitude that "it could happen here".</w:t>
      </w:r>
    </w:p>
    <w:p w14:paraId="612EC7A0" w14:textId="77777777" w:rsidR="000624CE" w:rsidRPr="000624CE" w:rsidRDefault="000624CE" w:rsidP="004F14C6">
      <w:pPr>
        <w:pStyle w:val="ListParagraph"/>
        <w:numPr>
          <w:ilvl w:val="0"/>
          <w:numId w:val="8"/>
        </w:numPr>
        <w:rPr>
          <w:rFonts w:ascii="Arial" w:hAnsi="Arial" w:cs="Arial"/>
          <w:color w:val="000000" w:themeColor="text1"/>
          <w:sz w:val="22"/>
          <w:szCs w:val="22"/>
        </w:rPr>
      </w:pPr>
      <w:r w:rsidRPr="000624CE">
        <w:rPr>
          <w:rFonts w:ascii="Arial" w:hAnsi="Arial" w:cs="Arial"/>
          <w:color w:val="000000" w:themeColor="text1"/>
          <w:sz w:val="22"/>
          <w:szCs w:val="22"/>
        </w:rPr>
        <w:t>Recognising indicators of vulnerability to radicalisation.</w:t>
      </w:r>
    </w:p>
    <w:p w14:paraId="5AAD28DA" w14:textId="77777777" w:rsidR="000624CE" w:rsidRPr="000624CE" w:rsidRDefault="000624CE" w:rsidP="004F14C6">
      <w:pPr>
        <w:pStyle w:val="ListParagraph"/>
        <w:numPr>
          <w:ilvl w:val="0"/>
          <w:numId w:val="8"/>
        </w:numPr>
        <w:rPr>
          <w:rFonts w:ascii="Arial" w:hAnsi="Arial" w:cs="Arial"/>
          <w:color w:val="000000" w:themeColor="text1"/>
          <w:sz w:val="22"/>
          <w:szCs w:val="22"/>
        </w:rPr>
      </w:pPr>
      <w:r w:rsidRPr="000624CE">
        <w:rPr>
          <w:rFonts w:ascii="Arial" w:hAnsi="Arial" w:cs="Arial"/>
          <w:color w:val="000000" w:themeColor="text1"/>
          <w:sz w:val="22"/>
          <w:szCs w:val="22"/>
        </w:rPr>
        <w:t>Identifying online safety concerns linked to extremism.</w:t>
      </w:r>
    </w:p>
    <w:p w14:paraId="40052A55" w14:textId="77777777" w:rsidR="000624CE" w:rsidRPr="000624CE" w:rsidRDefault="000624CE" w:rsidP="004F14C6">
      <w:pPr>
        <w:pStyle w:val="ListParagraph"/>
        <w:numPr>
          <w:ilvl w:val="0"/>
          <w:numId w:val="8"/>
        </w:numPr>
        <w:rPr>
          <w:rFonts w:ascii="Arial" w:hAnsi="Arial" w:cs="Arial"/>
          <w:color w:val="000000" w:themeColor="text1"/>
          <w:sz w:val="22"/>
          <w:szCs w:val="22"/>
        </w:rPr>
      </w:pPr>
      <w:r w:rsidRPr="000624CE">
        <w:rPr>
          <w:rFonts w:ascii="Arial" w:hAnsi="Arial" w:cs="Arial"/>
          <w:color w:val="000000" w:themeColor="text1"/>
          <w:sz w:val="22"/>
          <w:szCs w:val="22"/>
        </w:rPr>
        <w:t>Recording concerns promptly and accurately.</w:t>
      </w:r>
    </w:p>
    <w:p w14:paraId="2135D161" w14:textId="77777777" w:rsidR="000624CE" w:rsidRDefault="000624CE" w:rsidP="004F14C6">
      <w:pPr>
        <w:pStyle w:val="ListParagraph"/>
        <w:numPr>
          <w:ilvl w:val="0"/>
          <w:numId w:val="8"/>
        </w:numPr>
        <w:rPr>
          <w:rFonts w:ascii="Arial" w:hAnsi="Arial" w:cs="Arial"/>
          <w:color w:val="000000" w:themeColor="text1"/>
          <w:sz w:val="22"/>
          <w:szCs w:val="22"/>
        </w:rPr>
      </w:pPr>
      <w:r w:rsidRPr="000624CE">
        <w:rPr>
          <w:rFonts w:ascii="Arial" w:hAnsi="Arial" w:cs="Arial"/>
          <w:color w:val="000000" w:themeColor="text1"/>
          <w:sz w:val="22"/>
          <w:szCs w:val="22"/>
        </w:rPr>
        <w:t>Acting immediately where there is a safeguarding risk.</w:t>
      </w:r>
    </w:p>
    <w:p w14:paraId="037DD15B" w14:textId="77777777" w:rsidR="00313F26" w:rsidRPr="00313F26" w:rsidRDefault="00313F26" w:rsidP="004F14C6">
      <w:pPr>
        <w:pStyle w:val="ListParagraph"/>
        <w:numPr>
          <w:ilvl w:val="0"/>
          <w:numId w:val="8"/>
        </w:numPr>
        <w:rPr>
          <w:rFonts w:ascii="Arial" w:hAnsi="Arial" w:cs="Arial"/>
          <w:color w:val="000000" w:themeColor="text1"/>
          <w:sz w:val="22"/>
          <w:szCs w:val="22"/>
        </w:rPr>
      </w:pPr>
      <w:r w:rsidRPr="00313F26">
        <w:rPr>
          <w:rFonts w:ascii="Arial" w:hAnsi="Arial" w:cs="Arial"/>
          <w:color w:val="000000" w:themeColor="text1"/>
          <w:sz w:val="22"/>
          <w:szCs w:val="22"/>
        </w:rPr>
        <w:t>Undertaking training in the Prevent Duty</w:t>
      </w:r>
    </w:p>
    <w:p w14:paraId="77FF1AC1" w14:textId="1ECAF00C" w:rsidR="00313F26" w:rsidRPr="00313F26" w:rsidRDefault="00313F26" w:rsidP="004F14C6">
      <w:pPr>
        <w:pStyle w:val="ListParagraph"/>
        <w:numPr>
          <w:ilvl w:val="0"/>
          <w:numId w:val="8"/>
        </w:numPr>
        <w:rPr>
          <w:rFonts w:ascii="Arial" w:hAnsi="Arial" w:cs="Arial"/>
          <w:color w:val="000000" w:themeColor="text1"/>
          <w:sz w:val="22"/>
          <w:szCs w:val="22"/>
        </w:rPr>
      </w:pPr>
      <w:r w:rsidRPr="00313F26">
        <w:rPr>
          <w:rFonts w:ascii="Arial" w:hAnsi="Arial" w:cs="Arial"/>
          <w:color w:val="000000" w:themeColor="text1"/>
          <w:sz w:val="22"/>
          <w:szCs w:val="22"/>
        </w:rPr>
        <w:t>Having an awareness of when it is appropriate to refer concerns about a person or colleague to a Prevent Officer/ Safeguarding Lead</w:t>
      </w:r>
    </w:p>
    <w:p w14:paraId="28AE2931" w14:textId="77777777" w:rsidR="000624CE" w:rsidRPr="000624CE" w:rsidRDefault="000624CE" w:rsidP="004F14C6">
      <w:pPr>
        <w:pStyle w:val="ListParagraph"/>
        <w:numPr>
          <w:ilvl w:val="0"/>
          <w:numId w:val="8"/>
        </w:numPr>
        <w:rPr>
          <w:rFonts w:ascii="Arial" w:hAnsi="Arial" w:cs="Arial"/>
          <w:color w:val="000000" w:themeColor="text1"/>
          <w:sz w:val="22"/>
          <w:szCs w:val="22"/>
        </w:rPr>
      </w:pPr>
      <w:r w:rsidRPr="000624CE">
        <w:rPr>
          <w:rFonts w:ascii="Arial" w:hAnsi="Arial" w:cs="Arial"/>
          <w:color w:val="000000" w:themeColor="text1"/>
          <w:sz w:val="22"/>
          <w:szCs w:val="22"/>
        </w:rPr>
        <w:t>Promoting safe, respectful and inclusive learning environments.</w:t>
      </w:r>
    </w:p>
    <w:p w14:paraId="729CEBE7" w14:textId="3B641C8B" w:rsidR="00DB717D" w:rsidRPr="00313F26" w:rsidRDefault="00313F26" w:rsidP="004F14C6">
      <w:pPr>
        <w:pStyle w:val="ListParagraph"/>
        <w:numPr>
          <w:ilvl w:val="0"/>
          <w:numId w:val="8"/>
        </w:numPr>
        <w:rPr>
          <w:rFonts w:ascii="Arial" w:hAnsi="Arial" w:cs="Arial"/>
          <w:color w:val="000000" w:themeColor="text1"/>
          <w:sz w:val="22"/>
          <w:szCs w:val="22"/>
        </w:rPr>
      </w:pPr>
      <w:r w:rsidRPr="00313F26">
        <w:rPr>
          <w:rFonts w:ascii="Arial" w:hAnsi="Arial" w:cs="Arial"/>
          <w:color w:val="000000" w:themeColor="text1"/>
          <w:sz w:val="22"/>
          <w:szCs w:val="22"/>
        </w:rPr>
        <w:t>Exemplifying British values of democracy, the rule of law, individual liberty and mutual respect and tolerance for those with different faiths and beliefs in their practice.</w:t>
      </w:r>
    </w:p>
    <w:p w14:paraId="1F66D4FE" w14:textId="77777777" w:rsidR="006F2548" w:rsidRDefault="006F2548" w:rsidP="006F2548">
      <w:pPr>
        <w:rPr>
          <w:rFonts w:ascii="Arial" w:hAnsi="Arial" w:cs="Arial"/>
          <w:b/>
          <w:color w:val="000000" w:themeColor="text1"/>
          <w:sz w:val="22"/>
          <w:szCs w:val="22"/>
        </w:rPr>
      </w:pPr>
      <w:r>
        <w:rPr>
          <w:rFonts w:ascii="Arial" w:hAnsi="Arial" w:cs="Arial"/>
          <w:b/>
          <w:color w:val="000000" w:themeColor="text1"/>
          <w:sz w:val="22"/>
          <w:szCs w:val="22"/>
        </w:rPr>
        <w:t>Processes and Procedures</w:t>
      </w:r>
    </w:p>
    <w:p w14:paraId="4705C953" w14:textId="77777777" w:rsidR="006F2548" w:rsidRPr="007E2D36" w:rsidRDefault="006F2548" w:rsidP="006F2548">
      <w:pPr>
        <w:rPr>
          <w:rFonts w:ascii="Arial" w:hAnsi="Arial" w:cs="Arial"/>
          <w:b/>
          <w:color w:val="000000" w:themeColor="text1"/>
          <w:sz w:val="22"/>
          <w:szCs w:val="22"/>
          <w:u w:val="single"/>
        </w:rPr>
      </w:pPr>
      <w:r w:rsidRPr="007E2D36">
        <w:rPr>
          <w:rFonts w:ascii="Arial" w:hAnsi="Arial" w:cs="Arial"/>
          <w:b/>
          <w:color w:val="000000" w:themeColor="text1"/>
          <w:sz w:val="22"/>
          <w:szCs w:val="22"/>
          <w:u w:val="single"/>
        </w:rPr>
        <w:t>Trustees</w:t>
      </w:r>
    </w:p>
    <w:p w14:paraId="44093FB5" w14:textId="7897DC3F" w:rsidR="006F2548" w:rsidRDefault="006F2548" w:rsidP="006F2548">
      <w:pPr>
        <w:pStyle w:val="ListParagraph"/>
        <w:numPr>
          <w:ilvl w:val="0"/>
          <w:numId w:val="9"/>
        </w:numPr>
        <w:rPr>
          <w:rFonts w:ascii="Arial" w:hAnsi="Arial" w:cs="Arial"/>
          <w:color w:val="000000" w:themeColor="text1"/>
          <w:sz w:val="22"/>
          <w:szCs w:val="22"/>
        </w:rPr>
      </w:pPr>
      <w:r>
        <w:rPr>
          <w:rFonts w:ascii="Arial" w:hAnsi="Arial" w:cs="Arial"/>
          <w:color w:val="000000" w:themeColor="text1"/>
          <w:sz w:val="22"/>
          <w:szCs w:val="22"/>
        </w:rPr>
        <w:t xml:space="preserve">All trustees will undertake appropriate training to ensure that they are aware of their responsibilities under the Prevent </w:t>
      </w:r>
      <w:r w:rsidR="00D31ECF">
        <w:rPr>
          <w:rFonts w:ascii="Arial" w:hAnsi="Arial" w:cs="Arial"/>
          <w:color w:val="000000" w:themeColor="text1"/>
          <w:sz w:val="22"/>
          <w:szCs w:val="22"/>
        </w:rPr>
        <w:t>D</w:t>
      </w:r>
      <w:r>
        <w:rPr>
          <w:rFonts w:ascii="Arial" w:hAnsi="Arial" w:cs="Arial"/>
          <w:color w:val="000000" w:themeColor="text1"/>
          <w:sz w:val="22"/>
          <w:szCs w:val="22"/>
        </w:rPr>
        <w:t>uty.</w:t>
      </w:r>
    </w:p>
    <w:p w14:paraId="31DDD254" w14:textId="4AEBCF0F" w:rsidR="006F2548" w:rsidRPr="000725EF" w:rsidRDefault="006F2548" w:rsidP="006F2548">
      <w:pPr>
        <w:pStyle w:val="ListParagraph"/>
        <w:numPr>
          <w:ilvl w:val="0"/>
          <w:numId w:val="9"/>
        </w:numPr>
        <w:rPr>
          <w:rFonts w:ascii="Arial" w:hAnsi="Arial" w:cs="Arial"/>
          <w:i/>
          <w:color w:val="000000" w:themeColor="text1"/>
          <w:sz w:val="22"/>
          <w:szCs w:val="22"/>
        </w:rPr>
      </w:pPr>
      <w:r>
        <w:rPr>
          <w:rFonts w:ascii="Arial" w:hAnsi="Arial" w:cs="Arial"/>
          <w:color w:val="000000" w:themeColor="text1"/>
          <w:sz w:val="22"/>
          <w:szCs w:val="22"/>
        </w:rPr>
        <w:t xml:space="preserve">Trustees will monitor the effectiveness of the Prevent </w:t>
      </w:r>
      <w:r w:rsidR="00CB5D1F">
        <w:rPr>
          <w:rFonts w:ascii="Arial" w:hAnsi="Arial" w:cs="Arial"/>
          <w:color w:val="000000" w:themeColor="text1"/>
          <w:sz w:val="22"/>
          <w:szCs w:val="22"/>
        </w:rPr>
        <w:t>P</w:t>
      </w:r>
      <w:r w:rsidR="00187DA7">
        <w:rPr>
          <w:rFonts w:ascii="Arial" w:hAnsi="Arial" w:cs="Arial"/>
          <w:color w:val="000000" w:themeColor="text1"/>
          <w:sz w:val="22"/>
          <w:szCs w:val="22"/>
        </w:rPr>
        <w:t xml:space="preserve">olicy and </w:t>
      </w:r>
      <w:r w:rsidR="00A224D1">
        <w:rPr>
          <w:rFonts w:ascii="Arial" w:hAnsi="Arial" w:cs="Arial"/>
          <w:color w:val="000000" w:themeColor="text1"/>
          <w:sz w:val="22"/>
          <w:szCs w:val="22"/>
        </w:rPr>
        <w:t>Procedures</w:t>
      </w:r>
      <w:r w:rsidR="00187DA7">
        <w:rPr>
          <w:rFonts w:ascii="Arial" w:hAnsi="Arial" w:cs="Arial"/>
          <w:color w:val="000000" w:themeColor="text1"/>
          <w:sz w:val="22"/>
          <w:szCs w:val="22"/>
        </w:rPr>
        <w:t xml:space="preserve"> via feedback from the Principal or</w:t>
      </w:r>
      <w:r>
        <w:rPr>
          <w:rFonts w:ascii="Arial" w:hAnsi="Arial" w:cs="Arial"/>
          <w:color w:val="000000" w:themeColor="text1"/>
          <w:sz w:val="22"/>
          <w:szCs w:val="22"/>
        </w:rPr>
        <w:t xml:space="preserve"> Strategic Safeguarding Committee</w:t>
      </w:r>
      <w:r w:rsidR="00E71451">
        <w:rPr>
          <w:rFonts w:ascii="Arial" w:hAnsi="Arial" w:cs="Arial"/>
          <w:color w:val="000000" w:themeColor="text1"/>
          <w:sz w:val="22"/>
          <w:szCs w:val="22"/>
        </w:rPr>
        <w:t>,</w:t>
      </w:r>
      <w:r>
        <w:rPr>
          <w:rFonts w:ascii="Arial" w:hAnsi="Arial" w:cs="Arial"/>
          <w:color w:val="000000" w:themeColor="text1"/>
          <w:sz w:val="22"/>
          <w:szCs w:val="22"/>
        </w:rPr>
        <w:t xml:space="preserve"> </w:t>
      </w:r>
      <w:r w:rsidR="00D31ECF">
        <w:rPr>
          <w:rFonts w:ascii="Arial" w:hAnsi="Arial" w:cs="Arial"/>
          <w:color w:val="000000" w:themeColor="text1"/>
          <w:sz w:val="22"/>
          <w:szCs w:val="22"/>
        </w:rPr>
        <w:t>l</w:t>
      </w:r>
      <w:r>
        <w:rPr>
          <w:rFonts w:ascii="Arial" w:hAnsi="Arial" w:cs="Arial"/>
          <w:color w:val="000000" w:themeColor="text1"/>
          <w:sz w:val="22"/>
          <w:szCs w:val="22"/>
        </w:rPr>
        <w:t>ed by the</w:t>
      </w:r>
      <w:r w:rsidR="000725EF">
        <w:rPr>
          <w:rFonts w:ascii="Arial" w:hAnsi="Arial" w:cs="Arial"/>
          <w:color w:val="000000" w:themeColor="text1"/>
          <w:sz w:val="22"/>
          <w:szCs w:val="22"/>
        </w:rPr>
        <w:t xml:space="preserve"> </w:t>
      </w:r>
      <w:r w:rsidR="000725EF" w:rsidRPr="000725EF">
        <w:rPr>
          <w:rFonts w:ascii="Arial" w:hAnsi="Arial" w:cs="Arial"/>
          <w:i/>
          <w:color w:val="000000" w:themeColor="text1"/>
          <w:sz w:val="22"/>
          <w:szCs w:val="22"/>
        </w:rPr>
        <w:t xml:space="preserve">lead trustee for </w:t>
      </w:r>
      <w:r w:rsidR="00D31ECF">
        <w:rPr>
          <w:rFonts w:ascii="Arial" w:hAnsi="Arial" w:cs="Arial"/>
          <w:i/>
          <w:color w:val="000000" w:themeColor="text1"/>
          <w:sz w:val="22"/>
          <w:szCs w:val="22"/>
        </w:rPr>
        <w:t>education/</w:t>
      </w:r>
      <w:r w:rsidR="000725EF" w:rsidRPr="000725EF">
        <w:rPr>
          <w:rFonts w:ascii="Arial" w:hAnsi="Arial" w:cs="Arial"/>
          <w:i/>
          <w:color w:val="000000" w:themeColor="text1"/>
          <w:sz w:val="22"/>
          <w:szCs w:val="22"/>
        </w:rPr>
        <w:t>safeguarding.</w:t>
      </w:r>
    </w:p>
    <w:p w14:paraId="25DAB69C" w14:textId="6149573A" w:rsidR="000725EF" w:rsidRDefault="000725EF" w:rsidP="006F2548">
      <w:pPr>
        <w:pStyle w:val="ListParagraph"/>
        <w:numPr>
          <w:ilvl w:val="0"/>
          <w:numId w:val="9"/>
        </w:numPr>
        <w:rPr>
          <w:rFonts w:ascii="Arial" w:hAnsi="Arial" w:cs="Arial"/>
          <w:color w:val="000000" w:themeColor="text1"/>
          <w:sz w:val="22"/>
          <w:szCs w:val="22"/>
        </w:rPr>
      </w:pPr>
      <w:r>
        <w:rPr>
          <w:rFonts w:ascii="Arial" w:hAnsi="Arial" w:cs="Arial"/>
          <w:color w:val="000000" w:themeColor="text1"/>
          <w:sz w:val="22"/>
          <w:szCs w:val="22"/>
        </w:rPr>
        <w:t xml:space="preserve">The College Principal as operational safeguarding lead for the </w:t>
      </w:r>
      <w:r w:rsidR="00D31ECF">
        <w:rPr>
          <w:rFonts w:ascii="Arial" w:hAnsi="Arial" w:cs="Arial"/>
          <w:color w:val="000000" w:themeColor="text1"/>
          <w:sz w:val="22"/>
          <w:szCs w:val="22"/>
        </w:rPr>
        <w:t>C</w:t>
      </w:r>
      <w:r>
        <w:rPr>
          <w:rFonts w:ascii="Arial" w:hAnsi="Arial" w:cs="Arial"/>
          <w:color w:val="000000" w:themeColor="text1"/>
          <w:sz w:val="22"/>
          <w:szCs w:val="22"/>
        </w:rPr>
        <w:t xml:space="preserve">ollege and the </w:t>
      </w:r>
      <w:r w:rsidR="00D31ECF">
        <w:rPr>
          <w:rFonts w:ascii="Arial" w:hAnsi="Arial" w:cs="Arial"/>
          <w:color w:val="000000" w:themeColor="text1"/>
          <w:sz w:val="22"/>
          <w:szCs w:val="22"/>
        </w:rPr>
        <w:t xml:space="preserve">Health and </w:t>
      </w:r>
      <w:r w:rsidR="004A4C52">
        <w:rPr>
          <w:rFonts w:ascii="Arial" w:hAnsi="Arial" w:cs="Arial"/>
          <w:color w:val="000000" w:themeColor="text1"/>
          <w:sz w:val="22"/>
          <w:szCs w:val="22"/>
        </w:rPr>
        <w:t>Social</w:t>
      </w:r>
      <w:r w:rsidR="00D31ECF">
        <w:rPr>
          <w:rFonts w:ascii="Arial" w:hAnsi="Arial" w:cs="Arial"/>
          <w:color w:val="000000" w:themeColor="text1"/>
          <w:sz w:val="22"/>
          <w:szCs w:val="22"/>
        </w:rPr>
        <w:t xml:space="preserve"> Care</w:t>
      </w:r>
      <w:r>
        <w:rPr>
          <w:rFonts w:ascii="Arial" w:hAnsi="Arial" w:cs="Arial"/>
          <w:color w:val="000000" w:themeColor="text1"/>
          <w:sz w:val="22"/>
          <w:szCs w:val="22"/>
        </w:rPr>
        <w:t xml:space="preserve"> Manager of </w:t>
      </w:r>
      <w:r w:rsidR="007E2D36">
        <w:rPr>
          <w:rFonts w:ascii="Arial" w:hAnsi="Arial" w:cs="Arial"/>
          <w:color w:val="000000" w:themeColor="text1"/>
          <w:sz w:val="22"/>
          <w:szCs w:val="22"/>
        </w:rPr>
        <w:t>ESPA</w:t>
      </w:r>
      <w:r>
        <w:rPr>
          <w:rFonts w:ascii="Arial" w:hAnsi="Arial" w:cs="Arial"/>
          <w:color w:val="000000" w:themeColor="text1"/>
          <w:sz w:val="22"/>
          <w:szCs w:val="22"/>
        </w:rPr>
        <w:t xml:space="preserve"> will update the Strategic Safeguarding </w:t>
      </w:r>
      <w:r>
        <w:rPr>
          <w:rFonts w:ascii="Arial" w:hAnsi="Arial" w:cs="Arial"/>
          <w:color w:val="000000" w:themeColor="text1"/>
          <w:sz w:val="22"/>
          <w:szCs w:val="22"/>
        </w:rPr>
        <w:lastRenderedPageBreak/>
        <w:t>Committee on the progress of the Prevent Duty policies at each sitting of the committee together with the update on safeguarding matters.</w:t>
      </w:r>
    </w:p>
    <w:p w14:paraId="529C4D32" w14:textId="01A3230B" w:rsidR="000725EF" w:rsidRDefault="000725EF" w:rsidP="006F2548">
      <w:pPr>
        <w:pStyle w:val="ListParagraph"/>
        <w:numPr>
          <w:ilvl w:val="0"/>
          <w:numId w:val="9"/>
        </w:numPr>
        <w:rPr>
          <w:rFonts w:ascii="Arial" w:hAnsi="Arial" w:cs="Arial"/>
          <w:color w:val="000000" w:themeColor="text1"/>
          <w:sz w:val="22"/>
          <w:szCs w:val="22"/>
        </w:rPr>
      </w:pPr>
      <w:r>
        <w:rPr>
          <w:rFonts w:ascii="Arial" w:hAnsi="Arial" w:cs="Arial"/>
          <w:color w:val="000000" w:themeColor="text1"/>
          <w:sz w:val="22"/>
          <w:szCs w:val="22"/>
        </w:rPr>
        <w:t xml:space="preserve">The </w:t>
      </w:r>
      <w:r w:rsidRPr="000725EF">
        <w:rPr>
          <w:rFonts w:ascii="Arial" w:hAnsi="Arial" w:cs="Arial"/>
          <w:i/>
          <w:color w:val="000000" w:themeColor="text1"/>
          <w:sz w:val="22"/>
          <w:szCs w:val="22"/>
        </w:rPr>
        <w:t>lead trustee for safeguarding</w:t>
      </w:r>
      <w:r w:rsidR="00E71451">
        <w:rPr>
          <w:rFonts w:ascii="Arial" w:hAnsi="Arial" w:cs="Arial"/>
          <w:i/>
          <w:color w:val="000000" w:themeColor="text1"/>
          <w:sz w:val="22"/>
          <w:szCs w:val="22"/>
        </w:rPr>
        <w:t>,</w:t>
      </w:r>
      <w:r>
        <w:rPr>
          <w:rFonts w:ascii="Arial" w:hAnsi="Arial" w:cs="Arial"/>
          <w:color w:val="000000" w:themeColor="text1"/>
          <w:sz w:val="22"/>
          <w:szCs w:val="22"/>
        </w:rPr>
        <w:t xml:space="preserve"> together with the College Principal</w:t>
      </w:r>
      <w:r w:rsidR="00CB3E99">
        <w:rPr>
          <w:rFonts w:ascii="Arial" w:hAnsi="Arial" w:cs="Arial"/>
          <w:color w:val="000000" w:themeColor="text1"/>
          <w:sz w:val="22"/>
          <w:szCs w:val="22"/>
        </w:rPr>
        <w:t xml:space="preserve"> and </w:t>
      </w:r>
      <w:r w:rsidR="00DB717D">
        <w:rPr>
          <w:rFonts w:ascii="Arial" w:hAnsi="Arial" w:cs="Arial"/>
          <w:color w:val="000000" w:themeColor="text1"/>
          <w:sz w:val="22"/>
          <w:szCs w:val="22"/>
        </w:rPr>
        <w:t xml:space="preserve">Health and Social Care </w:t>
      </w:r>
      <w:r w:rsidR="00CB3E99">
        <w:rPr>
          <w:rFonts w:ascii="Arial" w:hAnsi="Arial" w:cs="Arial"/>
          <w:color w:val="000000" w:themeColor="text1"/>
          <w:sz w:val="22"/>
          <w:szCs w:val="22"/>
        </w:rPr>
        <w:t>Manager</w:t>
      </w:r>
      <w:r w:rsidR="00E71451">
        <w:rPr>
          <w:rFonts w:ascii="Arial" w:hAnsi="Arial" w:cs="Arial"/>
          <w:color w:val="000000" w:themeColor="text1"/>
          <w:sz w:val="22"/>
          <w:szCs w:val="22"/>
        </w:rPr>
        <w:t>,</w:t>
      </w:r>
      <w:r w:rsidR="00CB3E99">
        <w:rPr>
          <w:rFonts w:ascii="Arial" w:hAnsi="Arial" w:cs="Arial"/>
          <w:color w:val="000000" w:themeColor="text1"/>
          <w:sz w:val="22"/>
          <w:szCs w:val="22"/>
        </w:rPr>
        <w:t xml:space="preserve"> </w:t>
      </w:r>
      <w:r>
        <w:rPr>
          <w:rFonts w:ascii="Arial" w:hAnsi="Arial" w:cs="Arial"/>
          <w:color w:val="000000" w:themeColor="text1"/>
          <w:sz w:val="22"/>
          <w:szCs w:val="22"/>
        </w:rPr>
        <w:t xml:space="preserve">will update the Board of Trustees at the regular scheduled </w:t>
      </w:r>
      <w:r w:rsidR="004A4C52">
        <w:rPr>
          <w:rFonts w:ascii="Arial" w:hAnsi="Arial" w:cs="Arial"/>
          <w:color w:val="000000" w:themeColor="text1"/>
          <w:sz w:val="22"/>
          <w:szCs w:val="22"/>
        </w:rPr>
        <w:t>trustees’</w:t>
      </w:r>
      <w:r>
        <w:rPr>
          <w:rFonts w:ascii="Arial" w:hAnsi="Arial" w:cs="Arial"/>
          <w:color w:val="000000" w:themeColor="text1"/>
          <w:sz w:val="22"/>
          <w:szCs w:val="22"/>
        </w:rPr>
        <w:t xml:space="preserve"> meetings. </w:t>
      </w:r>
    </w:p>
    <w:p w14:paraId="514A5ECA" w14:textId="77777777" w:rsidR="000725EF" w:rsidRDefault="00457991" w:rsidP="000725EF">
      <w:pPr>
        <w:rPr>
          <w:rFonts w:ascii="Arial" w:hAnsi="Arial" w:cs="Arial"/>
          <w:b/>
          <w:color w:val="000000" w:themeColor="text1"/>
          <w:sz w:val="22"/>
          <w:szCs w:val="22"/>
          <w:u w:val="single"/>
        </w:rPr>
      </w:pPr>
      <w:r>
        <w:rPr>
          <w:rFonts w:ascii="Arial" w:hAnsi="Arial" w:cs="Arial"/>
          <w:b/>
          <w:color w:val="000000" w:themeColor="text1"/>
          <w:sz w:val="22"/>
          <w:szCs w:val="22"/>
          <w:u w:val="single"/>
        </w:rPr>
        <w:t xml:space="preserve">IT </w:t>
      </w:r>
      <w:r w:rsidR="000725EF" w:rsidRPr="007E2D36">
        <w:rPr>
          <w:rFonts w:ascii="Arial" w:hAnsi="Arial" w:cs="Arial"/>
          <w:b/>
          <w:color w:val="000000" w:themeColor="text1"/>
          <w:sz w:val="22"/>
          <w:szCs w:val="22"/>
          <w:u w:val="single"/>
        </w:rPr>
        <w:t>Management</w:t>
      </w:r>
    </w:p>
    <w:p w14:paraId="2D234D3E" w14:textId="2AA903D5" w:rsidR="000725EF" w:rsidRDefault="000725EF" w:rsidP="000725EF">
      <w:pPr>
        <w:rPr>
          <w:rFonts w:ascii="Arial" w:hAnsi="Arial" w:cs="Arial"/>
          <w:color w:val="000000" w:themeColor="text1"/>
          <w:sz w:val="22"/>
          <w:szCs w:val="22"/>
        </w:rPr>
      </w:pPr>
      <w:r>
        <w:rPr>
          <w:rFonts w:ascii="Arial" w:hAnsi="Arial" w:cs="Arial"/>
          <w:color w:val="000000" w:themeColor="text1"/>
          <w:sz w:val="22"/>
          <w:szCs w:val="22"/>
        </w:rPr>
        <w:t>The use of IT equipment and the internet is monitored</w:t>
      </w:r>
      <w:r w:rsidR="00DB717D">
        <w:rPr>
          <w:rFonts w:ascii="Arial" w:hAnsi="Arial" w:cs="Arial"/>
          <w:color w:val="000000" w:themeColor="text1"/>
          <w:sz w:val="22"/>
          <w:szCs w:val="22"/>
        </w:rPr>
        <w:t xml:space="preserve"> and filtered</w:t>
      </w:r>
      <w:r>
        <w:rPr>
          <w:rFonts w:ascii="Arial" w:hAnsi="Arial" w:cs="Arial"/>
          <w:color w:val="000000" w:themeColor="text1"/>
          <w:sz w:val="22"/>
          <w:szCs w:val="22"/>
        </w:rPr>
        <w:t xml:space="preserve"> via a central control system</w:t>
      </w:r>
      <w:r w:rsidR="00E71451">
        <w:rPr>
          <w:rFonts w:ascii="Arial" w:hAnsi="Arial" w:cs="Arial"/>
          <w:color w:val="000000" w:themeColor="text1"/>
          <w:sz w:val="22"/>
          <w:szCs w:val="22"/>
        </w:rPr>
        <w:t>,</w:t>
      </w:r>
      <w:r>
        <w:rPr>
          <w:rFonts w:ascii="Arial" w:hAnsi="Arial" w:cs="Arial"/>
          <w:color w:val="000000" w:themeColor="text1"/>
          <w:sz w:val="22"/>
          <w:szCs w:val="22"/>
        </w:rPr>
        <w:t xml:space="preserve"> and some people we </w:t>
      </w:r>
      <w:r w:rsidR="007E2D36">
        <w:rPr>
          <w:rFonts w:ascii="Arial" w:hAnsi="Arial" w:cs="Arial"/>
          <w:color w:val="000000" w:themeColor="text1"/>
          <w:sz w:val="22"/>
          <w:szCs w:val="22"/>
        </w:rPr>
        <w:t>support</w:t>
      </w:r>
      <w:r>
        <w:rPr>
          <w:rFonts w:ascii="Arial" w:hAnsi="Arial" w:cs="Arial"/>
          <w:color w:val="000000" w:themeColor="text1"/>
          <w:sz w:val="22"/>
          <w:szCs w:val="22"/>
        </w:rPr>
        <w:t xml:space="preserve"> </w:t>
      </w:r>
      <w:r w:rsidR="00CB3E99">
        <w:rPr>
          <w:rFonts w:ascii="Arial" w:hAnsi="Arial" w:cs="Arial"/>
          <w:color w:val="000000" w:themeColor="text1"/>
          <w:sz w:val="22"/>
          <w:szCs w:val="22"/>
        </w:rPr>
        <w:t>(</w:t>
      </w:r>
      <w:r>
        <w:rPr>
          <w:rFonts w:ascii="Arial" w:hAnsi="Arial" w:cs="Arial"/>
          <w:color w:val="000000" w:themeColor="text1"/>
          <w:sz w:val="22"/>
          <w:szCs w:val="22"/>
        </w:rPr>
        <w:t>with identified issues</w:t>
      </w:r>
      <w:r w:rsidR="00CB3E99">
        <w:rPr>
          <w:rFonts w:ascii="Arial" w:hAnsi="Arial" w:cs="Arial"/>
          <w:color w:val="000000" w:themeColor="text1"/>
          <w:sz w:val="22"/>
          <w:szCs w:val="22"/>
        </w:rPr>
        <w:t>)</w:t>
      </w:r>
      <w:r>
        <w:rPr>
          <w:rFonts w:ascii="Arial" w:hAnsi="Arial" w:cs="Arial"/>
          <w:color w:val="000000" w:themeColor="text1"/>
          <w:sz w:val="22"/>
          <w:szCs w:val="22"/>
        </w:rPr>
        <w:t xml:space="preserve"> </w:t>
      </w:r>
      <w:r w:rsidR="00457991">
        <w:rPr>
          <w:rFonts w:ascii="Arial" w:hAnsi="Arial" w:cs="Arial"/>
          <w:color w:val="000000" w:themeColor="text1"/>
          <w:sz w:val="22"/>
          <w:szCs w:val="22"/>
        </w:rPr>
        <w:t xml:space="preserve">may </w:t>
      </w:r>
      <w:r>
        <w:rPr>
          <w:rFonts w:ascii="Arial" w:hAnsi="Arial" w:cs="Arial"/>
          <w:color w:val="000000" w:themeColor="text1"/>
          <w:sz w:val="22"/>
          <w:szCs w:val="22"/>
        </w:rPr>
        <w:t>have their internet usage monitored. ESPA use</w:t>
      </w:r>
      <w:r w:rsidR="00CB5D1F">
        <w:rPr>
          <w:rFonts w:ascii="Arial" w:hAnsi="Arial" w:cs="Arial"/>
          <w:color w:val="000000" w:themeColor="text1"/>
          <w:sz w:val="22"/>
          <w:szCs w:val="22"/>
        </w:rPr>
        <w:t>s an</w:t>
      </w:r>
      <w:r>
        <w:rPr>
          <w:rFonts w:ascii="Arial" w:hAnsi="Arial" w:cs="Arial"/>
          <w:color w:val="000000" w:themeColor="text1"/>
          <w:sz w:val="22"/>
          <w:szCs w:val="22"/>
        </w:rPr>
        <w:t xml:space="preserve"> Internet security system with websites blocked that are identified to contain any of the following subject matter:</w:t>
      </w:r>
    </w:p>
    <w:p w14:paraId="3E56FF8B" w14:textId="77777777" w:rsidR="000725EF" w:rsidRDefault="000725EF" w:rsidP="000725EF">
      <w:pPr>
        <w:pStyle w:val="ListParagraph"/>
        <w:numPr>
          <w:ilvl w:val="0"/>
          <w:numId w:val="10"/>
        </w:numPr>
        <w:rPr>
          <w:rFonts w:ascii="Arial" w:hAnsi="Arial" w:cs="Arial"/>
          <w:color w:val="000000" w:themeColor="text1"/>
          <w:sz w:val="22"/>
          <w:szCs w:val="22"/>
        </w:rPr>
      </w:pPr>
      <w:r>
        <w:rPr>
          <w:rFonts w:ascii="Arial" w:hAnsi="Arial" w:cs="Arial"/>
          <w:color w:val="000000" w:themeColor="text1"/>
          <w:sz w:val="22"/>
          <w:szCs w:val="22"/>
        </w:rPr>
        <w:t>Criminal activity</w:t>
      </w:r>
    </w:p>
    <w:p w14:paraId="2A963DEE" w14:textId="1B9D4CFC" w:rsidR="000725EF" w:rsidRDefault="000725EF" w:rsidP="000725EF">
      <w:pPr>
        <w:pStyle w:val="ListParagraph"/>
        <w:numPr>
          <w:ilvl w:val="0"/>
          <w:numId w:val="10"/>
        </w:numPr>
        <w:rPr>
          <w:rFonts w:ascii="Arial" w:hAnsi="Arial" w:cs="Arial"/>
          <w:color w:val="000000" w:themeColor="text1"/>
          <w:sz w:val="22"/>
          <w:szCs w:val="22"/>
        </w:rPr>
      </w:pPr>
      <w:r>
        <w:rPr>
          <w:rFonts w:ascii="Arial" w:hAnsi="Arial" w:cs="Arial"/>
          <w:color w:val="000000" w:themeColor="text1"/>
          <w:sz w:val="22"/>
          <w:szCs w:val="22"/>
        </w:rPr>
        <w:t>Extremism</w:t>
      </w:r>
      <w:r w:rsidR="00DB717D">
        <w:rPr>
          <w:rFonts w:ascii="Arial" w:hAnsi="Arial" w:cs="Arial"/>
          <w:color w:val="000000" w:themeColor="text1"/>
          <w:sz w:val="22"/>
          <w:szCs w:val="22"/>
        </w:rPr>
        <w:t>/radicalisation</w:t>
      </w:r>
    </w:p>
    <w:p w14:paraId="60D2A368" w14:textId="77777777" w:rsidR="000725EF" w:rsidRDefault="000725EF" w:rsidP="000725EF">
      <w:pPr>
        <w:pStyle w:val="ListParagraph"/>
        <w:numPr>
          <w:ilvl w:val="0"/>
          <w:numId w:val="10"/>
        </w:numPr>
        <w:rPr>
          <w:rFonts w:ascii="Arial" w:hAnsi="Arial" w:cs="Arial"/>
          <w:color w:val="000000" w:themeColor="text1"/>
          <w:sz w:val="22"/>
          <w:szCs w:val="22"/>
        </w:rPr>
      </w:pPr>
      <w:r>
        <w:rPr>
          <w:rFonts w:ascii="Arial" w:hAnsi="Arial" w:cs="Arial"/>
          <w:color w:val="000000" w:themeColor="text1"/>
          <w:sz w:val="22"/>
          <w:szCs w:val="22"/>
        </w:rPr>
        <w:t>Dating</w:t>
      </w:r>
    </w:p>
    <w:p w14:paraId="0BD3C5B8" w14:textId="77777777" w:rsidR="000725EF" w:rsidRDefault="000725EF" w:rsidP="000725EF">
      <w:pPr>
        <w:pStyle w:val="ListParagraph"/>
        <w:numPr>
          <w:ilvl w:val="0"/>
          <w:numId w:val="10"/>
        </w:numPr>
        <w:rPr>
          <w:rFonts w:ascii="Arial" w:hAnsi="Arial" w:cs="Arial"/>
          <w:color w:val="000000" w:themeColor="text1"/>
          <w:sz w:val="22"/>
          <w:szCs w:val="22"/>
        </w:rPr>
      </w:pPr>
      <w:r>
        <w:rPr>
          <w:rFonts w:ascii="Arial" w:hAnsi="Arial" w:cs="Arial"/>
          <w:color w:val="000000" w:themeColor="text1"/>
          <w:sz w:val="22"/>
          <w:szCs w:val="22"/>
        </w:rPr>
        <w:t>Weapons</w:t>
      </w:r>
    </w:p>
    <w:p w14:paraId="7C9F25E7" w14:textId="357B20E8" w:rsidR="00DB717D" w:rsidRDefault="00DB717D" w:rsidP="000725EF">
      <w:pPr>
        <w:pStyle w:val="ListParagraph"/>
        <w:numPr>
          <w:ilvl w:val="0"/>
          <w:numId w:val="10"/>
        </w:numPr>
        <w:rPr>
          <w:rFonts w:ascii="Arial" w:hAnsi="Arial" w:cs="Arial"/>
          <w:color w:val="000000" w:themeColor="text1"/>
          <w:sz w:val="22"/>
          <w:szCs w:val="22"/>
        </w:rPr>
      </w:pPr>
      <w:r>
        <w:rPr>
          <w:rFonts w:ascii="Arial" w:hAnsi="Arial" w:cs="Arial"/>
          <w:color w:val="000000" w:themeColor="text1"/>
          <w:sz w:val="22"/>
          <w:szCs w:val="22"/>
        </w:rPr>
        <w:t>Gambling</w:t>
      </w:r>
    </w:p>
    <w:p w14:paraId="5654DDC3" w14:textId="44C1CEFF" w:rsidR="000725EF" w:rsidRDefault="000725EF" w:rsidP="000725EF">
      <w:pPr>
        <w:rPr>
          <w:rFonts w:ascii="Arial" w:hAnsi="Arial" w:cs="Arial"/>
          <w:color w:val="000000" w:themeColor="text1"/>
          <w:sz w:val="22"/>
          <w:szCs w:val="22"/>
        </w:rPr>
      </w:pPr>
      <w:r>
        <w:rPr>
          <w:rFonts w:ascii="Arial" w:hAnsi="Arial" w:cs="Arial"/>
          <w:color w:val="000000" w:themeColor="text1"/>
          <w:sz w:val="22"/>
          <w:szCs w:val="22"/>
        </w:rPr>
        <w:t>In addition to the automated system</w:t>
      </w:r>
      <w:r w:rsidR="00A224D1">
        <w:rPr>
          <w:rFonts w:ascii="Arial" w:hAnsi="Arial" w:cs="Arial"/>
          <w:color w:val="000000" w:themeColor="text1"/>
          <w:sz w:val="22"/>
          <w:szCs w:val="22"/>
        </w:rPr>
        <w:t>,</w:t>
      </w:r>
      <w:r>
        <w:rPr>
          <w:rFonts w:ascii="Arial" w:hAnsi="Arial" w:cs="Arial"/>
          <w:color w:val="000000" w:themeColor="text1"/>
          <w:sz w:val="22"/>
          <w:szCs w:val="22"/>
        </w:rPr>
        <w:t xml:space="preserve"> ESPA </w:t>
      </w:r>
      <w:r w:rsidR="00A224D1">
        <w:rPr>
          <w:rFonts w:ascii="Arial" w:hAnsi="Arial" w:cs="Arial"/>
          <w:color w:val="000000" w:themeColor="text1"/>
          <w:sz w:val="22"/>
          <w:szCs w:val="22"/>
        </w:rPr>
        <w:t>can</w:t>
      </w:r>
      <w:r>
        <w:rPr>
          <w:rFonts w:ascii="Arial" w:hAnsi="Arial" w:cs="Arial"/>
          <w:color w:val="000000" w:themeColor="text1"/>
          <w:sz w:val="22"/>
          <w:szCs w:val="22"/>
        </w:rPr>
        <w:t xml:space="preserve"> block individual websites. </w:t>
      </w:r>
    </w:p>
    <w:p w14:paraId="249FE16F" w14:textId="7016321E" w:rsidR="00036D9F" w:rsidRPr="007E493E" w:rsidRDefault="00036D9F" w:rsidP="00036D9F">
      <w:pPr>
        <w:rPr>
          <w:rFonts w:ascii="Arial" w:hAnsi="Arial" w:cs="Arial"/>
          <w:b/>
          <w:bCs/>
          <w:color w:val="000000" w:themeColor="text1"/>
          <w:sz w:val="22"/>
          <w:szCs w:val="22"/>
          <w:u w:val="single"/>
        </w:rPr>
      </w:pPr>
      <w:r w:rsidRPr="007E493E">
        <w:rPr>
          <w:rFonts w:ascii="Arial" w:hAnsi="Arial" w:cs="Arial"/>
          <w:b/>
          <w:bCs/>
          <w:color w:val="000000" w:themeColor="text1"/>
          <w:sz w:val="22"/>
          <w:szCs w:val="22"/>
          <w:u w:val="single"/>
        </w:rPr>
        <w:t>Online Safety and Radicalisation</w:t>
      </w:r>
    </w:p>
    <w:p w14:paraId="24981427" w14:textId="77777777" w:rsidR="00036D9F" w:rsidRPr="00036D9F" w:rsidRDefault="00036D9F" w:rsidP="00036D9F">
      <w:pPr>
        <w:rPr>
          <w:rFonts w:ascii="Arial" w:hAnsi="Arial" w:cs="Arial"/>
          <w:color w:val="000000" w:themeColor="text1"/>
          <w:sz w:val="22"/>
          <w:szCs w:val="22"/>
        </w:rPr>
      </w:pPr>
      <w:r w:rsidRPr="00036D9F">
        <w:rPr>
          <w:rFonts w:ascii="Arial" w:hAnsi="Arial" w:cs="Arial"/>
          <w:color w:val="000000" w:themeColor="text1"/>
          <w:sz w:val="22"/>
          <w:szCs w:val="22"/>
        </w:rPr>
        <w:t>ESPA recognises that the internet, social media platforms, live-streaming services, gaming environments and messaging applications can be used to promote extremist narratives and facilitate radicalisation.</w:t>
      </w:r>
    </w:p>
    <w:p w14:paraId="7949D1D0" w14:textId="77777777" w:rsidR="00036D9F" w:rsidRPr="00036D9F" w:rsidRDefault="00036D9F" w:rsidP="00036D9F">
      <w:pPr>
        <w:rPr>
          <w:rFonts w:ascii="Arial" w:hAnsi="Arial" w:cs="Arial"/>
          <w:color w:val="000000" w:themeColor="text1"/>
          <w:sz w:val="22"/>
          <w:szCs w:val="22"/>
        </w:rPr>
      </w:pPr>
      <w:r w:rsidRPr="00036D9F">
        <w:rPr>
          <w:rFonts w:ascii="Arial" w:hAnsi="Arial" w:cs="Arial"/>
          <w:color w:val="000000" w:themeColor="text1"/>
          <w:sz w:val="22"/>
          <w:szCs w:val="22"/>
        </w:rPr>
        <w:t>Learners may be exposed to:</w:t>
      </w:r>
    </w:p>
    <w:p w14:paraId="20031ADD" w14:textId="77777777" w:rsidR="00036D9F" w:rsidRPr="00036D9F" w:rsidRDefault="00036D9F" w:rsidP="00036D9F">
      <w:pPr>
        <w:numPr>
          <w:ilvl w:val="0"/>
          <w:numId w:val="17"/>
        </w:numPr>
        <w:rPr>
          <w:rFonts w:ascii="Arial" w:hAnsi="Arial" w:cs="Arial"/>
          <w:color w:val="000000" w:themeColor="text1"/>
          <w:sz w:val="22"/>
          <w:szCs w:val="22"/>
        </w:rPr>
      </w:pPr>
      <w:r w:rsidRPr="00036D9F">
        <w:rPr>
          <w:rFonts w:ascii="Arial" w:hAnsi="Arial" w:cs="Arial"/>
          <w:color w:val="000000" w:themeColor="text1"/>
          <w:sz w:val="22"/>
          <w:szCs w:val="22"/>
        </w:rPr>
        <w:t>Extremist or hateful content.</w:t>
      </w:r>
    </w:p>
    <w:p w14:paraId="322A6554" w14:textId="77777777" w:rsidR="00036D9F" w:rsidRPr="00036D9F" w:rsidRDefault="00036D9F" w:rsidP="00036D9F">
      <w:pPr>
        <w:numPr>
          <w:ilvl w:val="0"/>
          <w:numId w:val="17"/>
        </w:numPr>
        <w:rPr>
          <w:rFonts w:ascii="Arial" w:hAnsi="Arial" w:cs="Arial"/>
          <w:color w:val="000000" w:themeColor="text1"/>
          <w:sz w:val="22"/>
          <w:szCs w:val="22"/>
        </w:rPr>
      </w:pPr>
      <w:r w:rsidRPr="00036D9F">
        <w:rPr>
          <w:rFonts w:ascii="Arial" w:hAnsi="Arial" w:cs="Arial"/>
          <w:color w:val="000000" w:themeColor="text1"/>
          <w:sz w:val="22"/>
          <w:szCs w:val="22"/>
        </w:rPr>
        <w:t>Misinformation and disinformation.</w:t>
      </w:r>
    </w:p>
    <w:p w14:paraId="1F7E2793" w14:textId="77777777" w:rsidR="00036D9F" w:rsidRPr="00036D9F" w:rsidRDefault="00036D9F" w:rsidP="00036D9F">
      <w:pPr>
        <w:numPr>
          <w:ilvl w:val="0"/>
          <w:numId w:val="17"/>
        </w:numPr>
        <w:rPr>
          <w:rFonts w:ascii="Arial" w:hAnsi="Arial" w:cs="Arial"/>
          <w:color w:val="000000" w:themeColor="text1"/>
          <w:sz w:val="22"/>
          <w:szCs w:val="22"/>
        </w:rPr>
      </w:pPr>
      <w:r w:rsidRPr="00036D9F">
        <w:rPr>
          <w:rFonts w:ascii="Arial" w:hAnsi="Arial" w:cs="Arial"/>
          <w:color w:val="000000" w:themeColor="text1"/>
          <w:sz w:val="22"/>
          <w:szCs w:val="22"/>
        </w:rPr>
        <w:t>Conspiracy theories.</w:t>
      </w:r>
    </w:p>
    <w:p w14:paraId="45C106FF" w14:textId="77777777" w:rsidR="00036D9F" w:rsidRPr="00036D9F" w:rsidRDefault="00036D9F" w:rsidP="00036D9F">
      <w:pPr>
        <w:numPr>
          <w:ilvl w:val="0"/>
          <w:numId w:val="17"/>
        </w:numPr>
        <w:rPr>
          <w:rFonts w:ascii="Arial" w:hAnsi="Arial" w:cs="Arial"/>
          <w:color w:val="000000" w:themeColor="text1"/>
          <w:sz w:val="22"/>
          <w:szCs w:val="22"/>
        </w:rPr>
      </w:pPr>
      <w:r w:rsidRPr="00036D9F">
        <w:rPr>
          <w:rFonts w:ascii="Arial" w:hAnsi="Arial" w:cs="Arial"/>
          <w:color w:val="000000" w:themeColor="text1"/>
          <w:sz w:val="22"/>
          <w:szCs w:val="22"/>
        </w:rPr>
        <w:t>Content encouraging violence.</w:t>
      </w:r>
    </w:p>
    <w:p w14:paraId="19364140" w14:textId="77777777" w:rsidR="00036D9F" w:rsidRPr="00036D9F" w:rsidRDefault="00036D9F" w:rsidP="00036D9F">
      <w:pPr>
        <w:numPr>
          <w:ilvl w:val="0"/>
          <w:numId w:val="17"/>
        </w:numPr>
        <w:rPr>
          <w:rFonts w:ascii="Arial" w:hAnsi="Arial" w:cs="Arial"/>
          <w:color w:val="000000" w:themeColor="text1"/>
          <w:sz w:val="22"/>
          <w:szCs w:val="22"/>
        </w:rPr>
      </w:pPr>
      <w:r w:rsidRPr="00036D9F">
        <w:rPr>
          <w:rFonts w:ascii="Arial" w:hAnsi="Arial" w:cs="Arial"/>
          <w:color w:val="000000" w:themeColor="text1"/>
          <w:sz w:val="22"/>
          <w:szCs w:val="22"/>
        </w:rPr>
        <w:t>Online grooming and exploitation.</w:t>
      </w:r>
    </w:p>
    <w:p w14:paraId="5171FB35" w14:textId="77777777" w:rsidR="00036D9F" w:rsidRPr="00036D9F" w:rsidRDefault="00036D9F" w:rsidP="00036D9F">
      <w:pPr>
        <w:numPr>
          <w:ilvl w:val="0"/>
          <w:numId w:val="17"/>
        </w:numPr>
        <w:rPr>
          <w:rFonts w:ascii="Arial" w:hAnsi="Arial" w:cs="Arial"/>
          <w:color w:val="000000" w:themeColor="text1"/>
          <w:sz w:val="22"/>
          <w:szCs w:val="22"/>
        </w:rPr>
      </w:pPr>
      <w:r w:rsidRPr="00036D9F">
        <w:rPr>
          <w:rFonts w:ascii="Arial" w:hAnsi="Arial" w:cs="Arial"/>
          <w:color w:val="000000" w:themeColor="text1"/>
          <w:sz w:val="22"/>
          <w:szCs w:val="22"/>
        </w:rPr>
        <w:t>Closed online communities that promote harmful ideologies.</w:t>
      </w:r>
    </w:p>
    <w:p w14:paraId="1CBEFA9F" w14:textId="1C982712" w:rsidR="00036D9F" w:rsidRPr="00036D9F" w:rsidRDefault="00036D9F" w:rsidP="00036D9F">
      <w:pPr>
        <w:rPr>
          <w:rFonts w:ascii="Arial" w:hAnsi="Arial" w:cs="Arial"/>
          <w:color w:val="000000" w:themeColor="text1"/>
          <w:sz w:val="22"/>
          <w:szCs w:val="22"/>
        </w:rPr>
      </w:pPr>
      <w:r w:rsidRPr="00036D9F">
        <w:rPr>
          <w:rFonts w:ascii="Arial" w:hAnsi="Arial" w:cs="Arial"/>
          <w:color w:val="000000" w:themeColor="text1"/>
          <w:sz w:val="22"/>
          <w:szCs w:val="22"/>
        </w:rPr>
        <w:t>To mitigate these risks</w:t>
      </w:r>
      <w:r w:rsidR="00E437BD">
        <w:rPr>
          <w:rFonts w:ascii="Arial" w:hAnsi="Arial" w:cs="Arial"/>
          <w:color w:val="000000" w:themeColor="text1"/>
          <w:sz w:val="22"/>
          <w:szCs w:val="22"/>
        </w:rPr>
        <w:t>,</w:t>
      </w:r>
      <w:r w:rsidRPr="00036D9F">
        <w:rPr>
          <w:rFonts w:ascii="Arial" w:hAnsi="Arial" w:cs="Arial"/>
          <w:color w:val="000000" w:themeColor="text1"/>
          <w:sz w:val="22"/>
          <w:szCs w:val="22"/>
        </w:rPr>
        <w:t xml:space="preserve"> ESPA will:</w:t>
      </w:r>
    </w:p>
    <w:p w14:paraId="65A15B7C" w14:textId="77777777" w:rsidR="00036D9F" w:rsidRPr="00036D9F" w:rsidRDefault="00036D9F" w:rsidP="00036D9F">
      <w:pPr>
        <w:numPr>
          <w:ilvl w:val="0"/>
          <w:numId w:val="18"/>
        </w:numPr>
        <w:rPr>
          <w:rFonts w:ascii="Arial" w:hAnsi="Arial" w:cs="Arial"/>
          <w:color w:val="000000" w:themeColor="text1"/>
          <w:sz w:val="22"/>
          <w:szCs w:val="22"/>
        </w:rPr>
      </w:pPr>
      <w:r w:rsidRPr="00036D9F">
        <w:rPr>
          <w:rFonts w:ascii="Arial" w:hAnsi="Arial" w:cs="Arial"/>
          <w:color w:val="000000" w:themeColor="text1"/>
          <w:sz w:val="22"/>
          <w:szCs w:val="22"/>
        </w:rPr>
        <w:t>Maintain effective filtering and monitoring systems.</w:t>
      </w:r>
    </w:p>
    <w:p w14:paraId="7A3F86F3" w14:textId="3F2C2F25" w:rsidR="00036D9F" w:rsidRPr="00036D9F" w:rsidRDefault="00036D9F" w:rsidP="00036D9F">
      <w:pPr>
        <w:numPr>
          <w:ilvl w:val="0"/>
          <w:numId w:val="18"/>
        </w:numPr>
        <w:rPr>
          <w:rFonts w:ascii="Arial" w:hAnsi="Arial" w:cs="Arial"/>
          <w:color w:val="000000" w:themeColor="text1"/>
          <w:sz w:val="22"/>
          <w:szCs w:val="22"/>
        </w:rPr>
      </w:pPr>
      <w:r w:rsidRPr="00036D9F">
        <w:rPr>
          <w:rFonts w:ascii="Arial" w:hAnsi="Arial" w:cs="Arial"/>
          <w:color w:val="000000" w:themeColor="text1"/>
          <w:sz w:val="22"/>
          <w:szCs w:val="22"/>
        </w:rPr>
        <w:t xml:space="preserve">Deliver </w:t>
      </w:r>
      <w:r w:rsidR="00E437BD">
        <w:rPr>
          <w:rFonts w:ascii="Arial" w:hAnsi="Arial" w:cs="Arial"/>
          <w:color w:val="000000" w:themeColor="text1"/>
          <w:sz w:val="22"/>
          <w:szCs w:val="22"/>
        </w:rPr>
        <w:t>age-</w:t>
      </w:r>
      <w:r w:rsidRPr="00036D9F">
        <w:rPr>
          <w:rFonts w:ascii="Arial" w:hAnsi="Arial" w:cs="Arial"/>
          <w:color w:val="000000" w:themeColor="text1"/>
          <w:sz w:val="22"/>
          <w:szCs w:val="22"/>
        </w:rPr>
        <w:t xml:space="preserve"> and needs-appropriate online safety education.</w:t>
      </w:r>
    </w:p>
    <w:p w14:paraId="72290F7C" w14:textId="77777777" w:rsidR="00036D9F" w:rsidRPr="00036D9F" w:rsidRDefault="00036D9F" w:rsidP="00036D9F">
      <w:pPr>
        <w:numPr>
          <w:ilvl w:val="0"/>
          <w:numId w:val="18"/>
        </w:numPr>
        <w:rPr>
          <w:rFonts w:ascii="Arial" w:hAnsi="Arial" w:cs="Arial"/>
          <w:color w:val="000000" w:themeColor="text1"/>
          <w:sz w:val="22"/>
          <w:szCs w:val="22"/>
        </w:rPr>
      </w:pPr>
      <w:r w:rsidRPr="00036D9F">
        <w:rPr>
          <w:rFonts w:ascii="Arial" w:hAnsi="Arial" w:cs="Arial"/>
          <w:color w:val="000000" w:themeColor="text1"/>
          <w:sz w:val="22"/>
          <w:szCs w:val="22"/>
        </w:rPr>
        <w:t>Teach learners how to identify trusted information sources.</w:t>
      </w:r>
    </w:p>
    <w:p w14:paraId="2C4407F3" w14:textId="77777777" w:rsidR="00036D9F" w:rsidRPr="00036D9F" w:rsidRDefault="00036D9F" w:rsidP="00036D9F">
      <w:pPr>
        <w:numPr>
          <w:ilvl w:val="0"/>
          <w:numId w:val="18"/>
        </w:numPr>
        <w:rPr>
          <w:rFonts w:ascii="Arial" w:hAnsi="Arial" w:cs="Arial"/>
          <w:color w:val="000000" w:themeColor="text1"/>
          <w:sz w:val="22"/>
          <w:szCs w:val="22"/>
        </w:rPr>
      </w:pPr>
      <w:r w:rsidRPr="00036D9F">
        <w:rPr>
          <w:rFonts w:ascii="Arial" w:hAnsi="Arial" w:cs="Arial"/>
          <w:color w:val="000000" w:themeColor="text1"/>
          <w:sz w:val="22"/>
          <w:szCs w:val="22"/>
        </w:rPr>
        <w:t>Promote critical thinking and digital resilience.</w:t>
      </w:r>
    </w:p>
    <w:p w14:paraId="48F1D184" w14:textId="77777777" w:rsidR="00036D9F" w:rsidRPr="00036D9F" w:rsidRDefault="00036D9F" w:rsidP="00036D9F">
      <w:pPr>
        <w:numPr>
          <w:ilvl w:val="0"/>
          <w:numId w:val="18"/>
        </w:numPr>
        <w:rPr>
          <w:rFonts w:ascii="Arial" w:hAnsi="Arial" w:cs="Arial"/>
          <w:color w:val="000000" w:themeColor="text1"/>
          <w:sz w:val="22"/>
          <w:szCs w:val="22"/>
        </w:rPr>
      </w:pPr>
      <w:r w:rsidRPr="00036D9F">
        <w:rPr>
          <w:rFonts w:ascii="Arial" w:hAnsi="Arial" w:cs="Arial"/>
          <w:color w:val="000000" w:themeColor="text1"/>
          <w:sz w:val="22"/>
          <w:szCs w:val="22"/>
        </w:rPr>
        <w:t>Encourage learners to report online content that makes them feel worried, unsafe or uncomfortable.</w:t>
      </w:r>
    </w:p>
    <w:p w14:paraId="7FFF7F6E" w14:textId="77777777" w:rsidR="00036D9F" w:rsidRPr="00036D9F" w:rsidRDefault="00036D9F" w:rsidP="00036D9F">
      <w:pPr>
        <w:numPr>
          <w:ilvl w:val="0"/>
          <w:numId w:val="18"/>
        </w:numPr>
        <w:rPr>
          <w:rFonts w:ascii="Arial" w:hAnsi="Arial" w:cs="Arial"/>
          <w:color w:val="000000" w:themeColor="text1"/>
          <w:sz w:val="22"/>
          <w:szCs w:val="22"/>
        </w:rPr>
      </w:pPr>
      <w:r w:rsidRPr="00036D9F">
        <w:rPr>
          <w:rFonts w:ascii="Arial" w:hAnsi="Arial" w:cs="Arial"/>
          <w:color w:val="000000" w:themeColor="text1"/>
          <w:sz w:val="22"/>
          <w:szCs w:val="22"/>
        </w:rPr>
        <w:lastRenderedPageBreak/>
        <w:t>Work with parents, carers and professionals where concerns are identified.</w:t>
      </w:r>
    </w:p>
    <w:p w14:paraId="07C88DEF" w14:textId="77777777" w:rsidR="00036D9F" w:rsidRDefault="00036D9F" w:rsidP="00036D9F">
      <w:pPr>
        <w:numPr>
          <w:ilvl w:val="0"/>
          <w:numId w:val="18"/>
        </w:numPr>
        <w:rPr>
          <w:rFonts w:ascii="Arial" w:hAnsi="Arial" w:cs="Arial"/>
          <w:color w:val="000000" w:themeColor="text1"/>
          <w:sz w:val="22"/>
          <w:szCs w:val="22"/>
        </w:rPr>
      </w:pPr>
      <w:r w:rsidRPr="00036D9F">
        <w:rPr>
          <w:rFonts w:ascii="Arial" w:hAnsi="Arial" w:cs="Arial"/>
          <w:color w:val="000000" w:themeColor="text1"/>
          <w:sz w:val="22"/>
          <w:szCs w:val="22"/>
        </w:rPr>
        <w:t>Review emerging online risks as part of safeguarding and Prevent risk assessments.</w:t>
      </w:r>
    </w:p>
    <w:p w14:paraId="4A6B4AFD" w14:textId="47DFCC42" w:rsidR="00036D9F" w:rsidRDefault="007E493E" w:rsidP="007E493E">
      <w:pPr>
        <w:ind w:left="360"/>
        <w:rPr>
          <w:rFonts w:ascii="Arial" w:hAnsi="Arial" w:cs="Arial"/>
          <w:color w:val="000000" w:themeColor="text1"/>
          <w:sz w:val="22"/>
          <w:szCs w:val="22"/>
        </w:rPr>
      </w:pPr>
      <w:r w:rsidRPr="007E493E">
        <w:rPr>
          <w:rFonts w:ascii="Arial" w:hAnsi="Arial" w:cs="Arial"/>
          <w:color w:val="000000" w:themeColor="text1"/>
          <w:sz w:val="22"/>
          <w:szCs w:val="22"/>
        </w:rPr>
        <w:t>All learners at ESPA College have safe internet practice sessions as part of their College induction.</w:t>
      </w:r>
    </w:p>
    <w:p w14:paraId="783CB0DB" w14:textId="72A206E8" w:rsidR="00082338" w:rsidRDefault="00082338" w:rsidP="007E493E">
      <w:pPr>
        <w:ind w:left="360"/>
        <w:rPr>
          <w:rFonts w:ascii="Arial" w:hAnsi="Arial" w:cs="Arial"/>
          <w:color w:val="000000" w:themeColor="text1"/>
          <w:sz w:val="22"/>
          <w:szCs w:val="22"/>
        </w:rPr>
      </w:pPr>
      <w:r w:rsidRPr="00082338">
        <w:rPr>
          <w:rFonts w:ascii="Arial" w:hAnsi="Arial" w:cs="Arial"/>
          <w:color w:val="000000" w:themeColor="text1"/>
          <w:sz w:val="22"/>
          <w:szCs w:val="22"/>
        </w:rPr>
        <w:t>Where people we support are identified via the ‘Prevent Learner Risk Assessment’ process or other appropriate process to be particularly vulnerable or have an enhanced vulnerability</w:t>
      </w:r>
      <w:r w:rsidR="00026FCA">
        <w:rPr>
          <w:rFonts w:ascii="Arial" w:hAnsi="Arial" w:cs="Arial"/>
          <w:color w:val="000000" w:themeColor="text1"/>
          <w:sz w:val="22"/>
          <w:szCs w:val="22"/>
        </w:rPr>
        <w:t>,</w:t>
      </w:r>
      <w:r w:rsidRPr="00082338">
        <w:rPr>
          <w:rFonts w:ascii="Arial" w:hAnsi="Arial" w:cs="Arial"/>
          <w:color w:val="000000" w:themeColor="text1"/>
          <w:sz w:val="22"/>
          <w:szCs w:val="22"/>
        </w:rPr>
        <w:t xml:space="preserve"> staff will increase their scrutiny of online activity</w:t>
      </w:r>
      <w:r w:rsidR="00026FCA">
        <w:rPr>
          <w:rFonts w:ascii="Arial" w:hAnsi="Arial" w:cs="Arial"/>
          <w:color w:val="000000" w:themeColor="text1"/>
          <w:sz w:val="22"/>
          <w:szCs w:val="22"/>
        </w:rPr>
        <w:t>,</w:t>
      </w:r>
      <w:r w:rsidRPr="00082338">
        <w:rPr>
          <w:rFonts w:ascii="Arial" w:hAnsi="Arial" w:cs="Arial"/>
          <w:color w:val="000000" w:themeColor="text1"/>
          <w:sz w:val="22"/>
          <w:szCs w:val="22"/>
        </w:rPr>
        <w:t xml:space="preserve"> and this will be recorded in the individual’s behaviour guidelines.</w:t>
      </w:r>
    </w:p>
    <w:p w14:paraId="3A4671A4" w14:textId="77777777" w:rsidR="000725EF" w:rsidRDefault="000725EF" w:rsidP="000725EF">
      <w:pPr>
        <w:rPr>
          <w:rFonts w:ascii="Arial" w:hAnsi="Arial" w:cs="Arial"/>
          <w:b/>
          <w:color w:val="000000" w:themeColor="text1"/>
          <w:sz w:val="22"/>
          <w:szCs w:val="22"/>
          <w:u w:val="single"/>
        </w:rPr>
      </w:pPr>
      <w:r w:rsidRPr="007E2D36">
        <w:rPr>
          <w:rFonts w:ascii="Arial" w:hAnsi="Arial" w:cs="Arial"/>
          <w:b/>
          <w:color w:val="000000" w:themeColor="text1"/>
          <w:sz w:val="22"/>
          <w:szCs w:val="22"/>
          <w:u w:val="single"/>
        </w:rPr>
        <w:t>Estate security and community access</w:t>
      </w:r>
    </w:p>
    <w:p w14:paraId="3B827061" w14:textId="5C679DA9" w:rsidR="000725EF" w:rsidRDefault="00DB717D" w:rsidP="000725EF">
      <w:pPr>
        <w:rPr>
          <w:rFonts w:ascii="Arial" w:hAnsi="Arial" w:cs="Arial"/>
          <w:color w:val="000000" w:themeColor="text1"/>
          <w:sz w:val="22"/>
          <w:szCs w:val="22"/>
        </w:rPr>
      </w:pPr>
      <w:r>
        <w:rPr>
          <w:rFonts w:ascii="Arial" w:hAnsi="Arial" w:cs="Arial"/>
          <w:color w:val="000000" w:themeColor="text1"/>
          <w:sz w:val="22"/>
          <w:szCs w:val="22"/>
        </w:rPr>
        <w:t>Owing to the student and service user cohort</w:t>
      </w:r>
      <w:r w:rsidR="00E71451">
        <w:rPr>
          <w:rFonts w:ascii="Arial" w:hAnsi="Arial" w:cs="Arial"/>
          <w:color w:val="000000" w:themeColor="text1"/>
          <w:sz w:val="22"/>
          <w:szCs w:val="22"/>
        </w:rPr>
        <w:t>,</w:t>
      </w:r>
      <w:r>
        <w:rPr>
          <w:rFonts w:ascii="Arial" w:hAnsi="Arial" w:cs="Arial"/>
          <w:color w:val="000000" w:themeColor="text1"/>
          <w:sz w:val="22"/>
          <w:szCs w:val="22"/>
        </w:rPr>
        <w:t xml:space="preserve"> including many vulnerable adults. </w:t>
      </w:r>
      <w:r w:rsidR="000725EF">
        <w:rPr>
          <w:rFonts w:ascii="Arial" w:hAnsi="Arial" w:cs="Arial"/>
          <w:color w:val="000000" w:themeColor="text1"/>
          <w:sz w:val="22"/>
          <w:szCs w:val="22"/>
        </w:rPr>
        <w:t xml:space="preserve">ESPA operates under strict safeguarding protocols. </w:t>
      </w:r>
      <w:proofErr w:type="gramStart"/>
      <w:r w:rsidR="000725EF">
        <w:rPr>
          <w:rFonts w:ascii="Arial" w:hAnsi="Arial" w:cs="Arial"/>
          <w:color w:val="000000" w:themeColor="text1"/>
          <w:sz w:val="22"/>
          <w:szCs w:val="22"/>
        </w:rPr>
        <w:t>As a consequence</w:t>
      </w:r>
      <w:proofErr w:type="gramEnd"/>
      <w:r w:rsidR="00E71451">
        <w:rPr>
          <w:rFonts w:ascii="Arial" w:hAnsi="Arial" w:cs="Arial"/>
          <w:color w:val="000000" w:themeColor="text1"/>
          <w:sz w:val="22"/>
          <w:szCs w:val="22"/>
        </w:rPr>
        <w:t>,</w:t>
      </w:r>
      <w:r w:rsidR="000725EF">
        <w:rPr>
          <w:rFonts w:ascii="Arial" w:hAnsi="Arial" w:cs="Arial"/>
          <w:color w:val="000000" w:themeColor="text1"/>
          <w:sz w:val="22"/>
          <w:szCs w:val="22"/>
        </w:rPr>
        <w:t xml:space="preserve"> access to all buildings is restricted </w:t>
      </w:r>
      <w:proofErr w:type="gramStart"/>
      <w:r w:rsidR="000725EF">
        <w:rPr>
          <w:rFonts w:ascii="Arial" w:hAnsi="Arial" w:cs="Arial"/>
          <w:color w:val="000000" w:themeColor="text1"/>
          <w:sz w:val="22"/>
          <w:szCs w:val="22"/>
        </w:rPr>
        <w:t>by the use of</w:t>
      </w:r>
      <w:proofErr w:type="gramEnd"/>
      <w:r w:rsidR="000725EF">
        <w:rPr>
          <w:rFonts w:ascii="Arial" w:hAnsi="Arial" w:cs="Arial"/>
          <w:color w:val="000000" w:themeColor="text1"/>
          <w:sz w:val="22"/>
          <w:szCs w:val="22"/>
        </w:rPr>
        <w:t xml:space="preserve"> a secure door</w:t>
      </w:r>
      <w:r w:rsidR="00E71451">
        <w:rPr>
          <w:rFonts w:ascii="Arial" w:hAnsi="Arial" w:cs="Arial"/>
          <w:color w:val="000000" w:themeColor="text1"/>
          <w:sz w:val="22"/>
          <w:szCs w:val="22"/>
        </w:rPr>
        <w:t>,</w:t>
      </w:r>
      <w:r w:rsidR="000725EF">
        <w:rPr>
          <w:rFonts w:ascii="Arial" w:hAnsi="Arial" w:cs="Arial"/>
          <w:color w:val="000000" w:themeColor="text1"/>
          <w:sz w:val="22"/>
          <w:szCs w:val="22"/>
        </w:rPr>
        <w:t xml:space="preserve"> sometimes with codes</w:t>
      </w:r>
      <w:r>
        <w:rPr>
          <w:rFonts w:ascii="Arial" w:hAnsi="Arial" w:cs="Arial"/>
          <w:color w:val="000000" w:themeColor="text1"/>
          <w:sz w:val="22"/>
          <w:szCs w:val="22"/>
        </w:rPr>
        <w:t>, magnetic locks</w:t>
      </w:r>
      <w:r w:rsidR="000725EF">
        <w:rPr>
          <w:rFonts w:ascii="Arial" w:hAnsi="Arial" w:cs="Arial"/>
          <w:color w:val="000000" w:themeColor="text1"/>
          <w:sz w:val="22"/>
          <w:szCs w:val="22"/>
        </w:rPr>
        <w:t xml:space="preserve"> or electronic fobs. All visitors are closely supervised. Gue</w:t>
      </w:r>
      <w:r w:rsidR="00457991">
        <w:rPr>
          <w:rFonts w:ascii="Arial" w:hAnsi="Arial" w:cs="Arial"/>
          <w:color w:val="000000" w:themeColor="text1"/>
          <w:sz w:val="22"/>
          <w:szCs w:val="22"/>
        </w:rPr>
        <w:t>sts to any site must be authoris</w:t>
      </w:r>
      <w:r w:rsidR="000725EF">
        <w:rPr>
          <w:rFonts w:ascii="Arial" w:hAnsi="Arial" w:cs="Arial"/>
          <w:color w:val="000000" w:themeColor="text1"/>
          <w:sz w:val="22"/>
          <w:szCs w:val="22"/>
        </w:rPr>
        <w:t>ed by the site manager</w:t>
      </w:r>
      <w:r w:rsidR="00E71451">
        <w:rPr>
          <w:rFonts w:ascii="Arial" w:hAnsi="Arial" w:cs="Arial"/>
          <w:color w:val="000000" w:themeColor="text1"/>
          <w:sz w:val="22"/>
          <w:szCs w:val="22"/>
        </w:rPr>
        <w:t>,</w:t>
      </w:r>
      <w:r w:rsidR="000725EF">
        <w:rPr>
          <w:rFonts w:ascii="Arial" w:hAnsi="Arial" w:cs="Arial"/>
          <w:color w:val="000000" w:themeColor="text1"/>
          <w:sz w:val="22"/>
          <w:szCs w:val="22"/>
        </w:rPr>
        <w:t xml:space="preserve"> and guest speakers to lessons or</w:t>
      </w:r>
      <w:r w:rsidR="00CB3E99">
        <w:rPr>
          <w:rFonts w:ascii="Arial" w:hAnsi="Arial" w:cs="Arial"/>
          <w:color w:val="000000" w:themeColor="text1"/>
          <w:sz w:val="22"/>
          <w:szCs w:val="22"/>
        </w:rPr>
        <w:t xml:space="preserve"> college events must be authoris</w:t>
      </w:r>
      <w:r w:rsidR="000725EF">
        <w:rPr>
          <w:rFonts w:ascii="Arial" w:hAnsi="Arial" w:cs="Arial"/>
          <w:color w:val="000000" w:themeColor="text1"/>
          <w:sz w:val="22"/>
          <w:szCs w:val="22"/>
        </w:rPr>
        <w:t xml:space="preserve">ed by the College Principal. Any trips to locations outside the college must be aligned to specific </w:t>
      </w:r>
      <w:r w:rsidR="00CB3E99">
        <w:rPr>
          <w:rFonts w:ascii="Arial" w:hAnsi="Arial" w:cs="Arial"/>
          <w:color w:val="000000" w:themeColor="text1"/>
          <w:sz w:val="22"/>
          <w:szCs w:val="22"/>
        </w:rPr>
        <w:t>learning outcomes and authoris</w:t>
      </w:r>
      <w:r w:rsidR="000725EF">
        <w:rPr>
          <w:rFonts w:ascii="Arial" w:hAnsi="Arial" w:cs="Arial"/>
          <w:color w:val="000000" w:themeColor="text1"/>
          <w:sz w:val="22"/>
          <w:szCs w:val="22"/>
        </w:rPr>
        <w:t xml:space="preserve">ed by the site manager and are subject to detailed risk assessment. </w:t>
      </w:r>
    </w:p>
    <w:p w14:paraId="161DFDE0" w14:textId="77777777" w:rsidR="000725EF" w:rsidRDefault="000725EF" w:rsidP="000725EF">
      <w:pPr>
        <w:rPr>
          <w:rFonts w:ascii="Arial" w:hAnsi="Arial" w:cs="Arial"/>
          <w:b/>
          <w:color w:val="000000" w:themeColor="text1"/>
          <w:sz w:val="22"/>
          <w:szCs w:val="22"/>
          <w:u w:val="single"/>
        </w:rPr>
      </w:pPr>
      <w:r w:rsidRPr="007E2D36">
        <w:rPr>
          <w:rFonts w:ascii="Arial" w:hAnsi="Arial" w:cs="Arial"/>
          <w:b/>
          <w:color w:val="000000" w:themeColor="text1"/>
          <w:sz w:val="22"/>
          <w:szCs w:val="22"/>
          <w:u w:val="single"/>
        </w:rPr>
        <w:t>Risk Assessment of learners and service users</w:t>
      </w:r>
    </w:p>
    <w:p w14:paraId="17A13C8A" w14:textId="77777777" w:rsidR="000725EF" w:rsidRDefault="000725EF" w:rsidP="000725EF">
      <w:pPr>
        <w:rPr>
          <w:rFonts w:ascii="Arial" w:hAnsi="Arial" w:cs="Arial"/>
          <w:color w:val="000000" w:themeColor="text1"/>
          <w:sz w:val="22"/>
          <w:szCs w:val="22"/>
        </w:rPr>
      </w:pPr>
      <w:r w:rsidRPr="00DB717D">
        <w:rPr>
          <w:rFonts w:ascii="Arial" w:hAnsi="Arial" w:cs="Arial"/>
          <w:b/>
          <w:color w:val="000000" w:themeColor="text1"/>
          <w:sz w:val="22"/>
          <w:szCs w:val="22"/>
        </w:rPr>
        <w:t xml:space="preserve">All </w:t>
      </w:r>
      <w:r>
        <w:rPr>
          <w:rFonts w:ascii="Arial" w:hAnsi="Arial" w:cs="Arial"/>
          <w:color w:val="000000" w:themeColor="text1"/>
          <w:sz w:val="22"/>
          <w:szCs w:val="22"/>
        </w:rPr>
        <w:t>learners in the college are subject to a risk assessment process that aims to identify which learners within the college have the greatest vulnerability to radicali</w:t>
      </w:r>
      <w:r w:rsidR="00CB3E99">
        <w:rPr>
          <w:rFonts w:ascii="Arial" w:hAnsi="Arial" w:cs="Arial"/>
          <w:color w:val="000000" w:themeColor="text1"/>
          <w:sz w:val="22"/>
          <w:szCs w:val="22"/>
        </w:rPr>
        <w:t>s</w:t>
      </w:r>
      <w:r>
        <w:rPr>
          <w:rFonts w:ascii="Arial" w:hAnsi="Arial" w:cs="Arial"/>
          <w:color w:val="000000" w:themeColor="text1"/>
          <w:sz w:val="22"/>
          <w:szCs w:val="22"/>
        </w:rPr>
        <w:t xml:space="preserve">ation influences. The risk assessment process was developed with </w:t>
      </w:r>
      <w:r w:rsidR="00457991">
        <w:rPr>
          <w:rFonts w:ascii="Arial" w:hAnsi="Arial" w:cs="Arial"/>
          <w:color w:val="000000" w:themeColor="text1"/>
          <w:sz w:val="22"/>
          <w:szCs w:val="22"/>
        </w:rPr>
        <w:t xml:space="preserve">a </w:t>
      </w:r>
      <w:r>
        <w:rPr>
          <w:rFonts w:ascii="Arial" w:hAnsi="Arial" w:cs="Arial"/>
          <w:color w:val="000000" w:themeColor="text1"/>
          <w:sz w:val="22"/>
          <w:szCs w:val="22"/>
        </w:rPr>
        <w:t>consultant educational psychologist speciali</w:t>
      </w:r>
      <w:r w:rsidR="00457991">
        <w:rPr>
          <w:rFonts w:ascii="Arial" w:hAnsi="Arial" w:cs="Arial"/>
          <w:color w:val="000000" w:themeColor="text1"/>
          <w:sz w:val="22"/>
          <w:szCs w:val="22"/>
        </w:rPr>
        <w:t>s</w:t>
      </w:r>
      <w:r>
        <w:rPr>
          <w:rFonts w:ascii="Arial" w:hAnsi="Arial" w:cs="Arial"/>
          <w:color w:val="000000" w:themeColor="text1"/>
          <w:sz w:val="22"/>
          <w:szCs w:val="22"/>
        </w:rPr>
        <w:t xml:space="preserve">ing in autism and is conducted with input from college managers. </w:t>
      </w:r>
    </w:p>
    <w:p w14:paraId="1F9C3C86" w14:textId="77777777" w:rsidR="000725EF" w:rsidRDefault="000725EF" w:rsidP="000725EF">
      <w:pPr>
        <w:rPr>
          <w:rFonts w:ascii="Arial" w:hAnsi="Arial" w:cs="Arial"/>
          <w:color w:val="000000" w:themeColor="text1"/>
          <w:sz w:val="22"/>
          <w:szCs w:val="22"/>
        </w:rPr>
      </w:pPr>
      <w:r>
        <w:rPr>
          <w:rFonts w:ascii="Arial" w:hAnsi="Arial" w:cs="Arial"/>
          <w:color w:val="000000" w:themeColor="text1"/>
          <w:sz w:val="22"/>
          <w:szCs w:val="22"/>
        </w:rPr>
        <w:t>The areas of analysis during the risk assessments are below and are updated termly or when a significant update is required:</w:t>
      </w:r>
    </w:p>
    <w:p w14:paraId="47CA919C" w14:textId="77777777" w:rsidR="000725EF" w:rsidRDefault="000725EF" w:rsidP="000725EF">
      <w:pPr>
        <w:pStyle w:val="ListParagraph"/>
        <w:numPr>
          <w:ilvl w:val="0"/>
          <w:numId w:val="11"/>
        </w:numPr>
        <w:rPr>
          <w:rFonts w:ascii="Arial" w:hAnsi="Arial" w:cs="Arial"/>
          <w:color w:val="000000" w:themeColor="text1"/>
          <w:sz w:val="22"/>
          <w:szCs w:val="22"/>
        </w:rPr>
      </w:pPr>
      <w:r>
        <w:rPr>
          <w:rFonts w:ascii="Arial" w:hAnsi="Arial" w:cs="Arial"/>
          <w:color w:val="000000" w:themeColor="text1"/>
          <w:sz w:val="22"/>
          <w:szCs w:val="22"/>
        </w:rPr>
        <w:t>Cognitive ability</w:t>
      </w:r>
    </w:p>
    <w:p w14:paraId="4140D89A" w14:textId="77777777" w:rsidR="000725EF" w:rsidRDefault="000725EF" w:rsidP="000725EF">
      <w:pPr>
        <w:pStyle w:val="ListParagraph"/>
        <w:numPr>
          <w:ilvl w:val="0"/>
          <w:numId w:val="11"/>
        </w:numPr>
        <w:rPr>
          <w:rFonts w:ascii="Arial" w:hAnsi="Arial" w:cs="Arial"/>
          <w:color w:val="000000" w:themeColor="text1"/>
          <w:sz w:val="22"/>
          <w:szCs w:val="22"/>
        </w:rPr>
      </w:pPr>
      <w:r>
        <w:rPr>
          <w:rFonts w:ascii="Arial" w:hAnsi="Arial" w:cs="Arial"/>
          <w:color w:val="000000" w:themeColor="text1"/>
          <w:sz w:val="22"/>
          <w:szCs w:val="22"/>
        </w:rPr>
        <w:t>Ability to understand reality from fantasy</w:t>
      </w:r>
    </w:p>
    <w:p w14:paraId="6FC257FF" w14:textId="77777777" w:rsidR="000725EF" w:rsidRDefault="000725EF" w:rsidP="000725EF">
      <w:pPr>
        <w:pStyle w:val="ListParagraph"/>
        <w:numPr>
          <w:ilvl w:val="0"/>
          <w:numId w:val="11"/>
        </w:numPr>
        <w:rPr>
          <w:rFonts w:ascii="Arial" w:hAnsi="Arial" w:cs="Arial"/>
          <w:color w:val="000000" w:themeColor="text1"/>
          <w:sz w:val="22"/>
          <w:szCs w:val="22"/>
        </w:rPr>
      </w:pPr>
      <w:r>
        <w:rPr>
          <w:rFonts w:ascii="Arial" w:hAnsi="Arial" w:cs="Arial"/>
          <w:color w:val="000000" w:themeColor="text1"/>
          <w:sz w:val="22"/>
          <w:szCs w:val="22"/>
        </w:rPr>
        <w:t>Ability to empathise</w:t>
      </w:r>
    </w:p>
    <w:p w14:paraId="0DB6B97E" w14:textId="2CF25E08" w:rsidR="000725EF" w:rsidRDefault="000725EF" w:rsidP="000725EF">
      <w:pPr>
        <w:pStyle w:val="ListParagraph"/>
        <w:numPr>
          <w:ilvl w:val="0"/>
          <w:numId w:val="11"/>
        </w:numPr>
        <w:rPr>
          <w:rFonts w:ascii="Arial" w:hAnsi="Arial" w:cs="Arial"/>
          <w:color w:val="000000" w:themeColor="text1"/>
          <w:sz w:val="22"/>
          <w:szCs w:val="22"/>
        </w:rPr>
      </w:pPr>
      <w:r>
        <w:rPr>
          <w:rFonts w:ascii="Arial" w:hAnsi="Arial" w:cs="Arial"/>
          <w:color w:val="000000" w:themeColor="text1"/>
          <w:sz w:val="22"/>
          <w:szCs w:val="22"/>
        </w:rPr>
        <w:t>Obsessional interests and developmental level of those interests e.g</w:t>
      </w:r>
      <w:r w:rsidR="00457991">
        <w:rPr>
          <w:rFonts w:ascii="Arial" w:hAnsi="Arial" w:cs="Arial"/>
          <w:color w:val="000000" w:themeColor="text1"/>
          <w:sz w:val="22"/>
          <w:szCs w:val="22"/>
        </w:rPr>
        <w:t xml:space="preserve">. war, weapons, </w:t>
      </w:r>
      <w:r w:rsidR="00DB717D">
        <w:rPr>
          <w:rFonts w:ascii="Arial" w:hAnsi="Arial" w:cs="Arial"/>
          <w:color w:val="000000" w:themeColor="text1"/>
          <w:sz w:val="22"/>
          <w:szCs w:val="22"/>
        </w:rPr>
        <w:t xml:space="preserve">politics, religion, </w:t>
      </w:r>
      <w:r w:rsidR="00457991">
        <w:rPr>
          <w:rFonts w:ascii="Arial" w:hAnsi="Arial" w:cs="Arial"/>
          <w:color w:val="000000" w:themeColor="text1"/>
          <w:sz w:val="22"/>
          <w:szCs w:val="22"/>
        </w:rPr>
        <w:t>serial killers</w:t>
      </w:r>
      <w:r>
        <w:rPr>
          <w:rFonts w:ascii="Arial" w:hAnsi="Arial" w:cs="Arial"/>
          <w:color w:val="000000" w:themeColor="text1"/>
          <w:sz w:val="22"/>
          <w:szCs w:val="22"/>
        </w:rPr>
        <w:t>.</w:t>
      </w:r>
    </w:p>
    <w:p w14:paraId="35F6C0CF" w14:textId="1EF80533" w:rsidR="000725EF" w:rsidRDefault="000725EF" w:rsidP="000725EF">
      <w:pPr>
        <w:pStyle w:val="ListParagraph"/>
        <w:numPr>
          <w:ilvl w:val="0"/>
          <w:numId w:val="11"/>
        </w:numPr>
        <w:rPr>
          <w:rFonts w:ascii="Arial" w:hAnsi="Arial" w:cs="Arial"/>
          <w:color w:val="000000" w:themeColor="text1"/>
          <w:sz w:val="22"/>
          <w:szCs w:val="22"/>
        </w:rPr>
      </w:pPr>
      <w:proofErr w:type="gramStart"/>
      <w:r>
        <w:rPr>
          <w:rFonts w:ascii="Arial" w:hAnsi="Arial" w:cs="Arial"/>
          <w:color w:val="000000" w:themeColor="text1"/>
          <w:sz w:val="22"/>
          <w:szCs w:val="22"/>
        </w:rPr>
        <w:t>Past history</w:t>
      </w:r>
      <w:proofErr w:type="gramEnd"/>
      <w:r>
        <w:rPr>
          <w:rFonts w:ascii="Arial" w:hAnsi="Arial" w:cs="Arial"/>
          <w:color w:val="000000" w:themeColor="text1"/>
          <w:sz w:val="22"/>
          <w:szCs w:val="22"/>
        </w:rPr>
        <w:t xml:space="preserve"> at ESPA and before ESPA</w:t>
      </w:r>
      <w:r w:rsidR="00E71451">
        <w:rPr>
          <w:rFonts w:ascii="Arial" w:hAnsi="Arial" w:cs="Arial"/>
          <w:color w:val="000000" w:themeColor="text1"/>
          <w:sz w:val="22"/>
          <w:szCs w:val="22"/>
        </w:rPr>
        <w:t>,</w:t>
      </w:r>
      <w:r>
        <w:rPr>
          <w:rFonts w:ascii="Arial" w:hAnsi="Arial" w:cs="Arial"/>
          <w:color w:val="000000" w:themeColor="text1"/>
          <w:sz w:val="22"/>
          <w:szCs w:val="22"/>
        </w:rPr>
        <w:t xml:space="preserve"> e.g. racial stereotyping and racial abuse</w:t>
      </w:r>
    </w:p>
    <w:p w14:paraId="564F9B37" w14:textId="6636DC9F" w:rsidR="000725EF" w:rsidRDefault="00A224D1" w:rsidP="000725EF">
      <w:pPr>
        <w:pStyle w:val="ListParagraph"/>
        <w:numPr>
          <w:ilvl w:val="0"/>
          <w:numId w:val="11"/>
        </w:numPr>
        <w:rPr>
          <w:rFonts w:ascii="Arial" w:hAnsi="Arial" w:cs="Arial"/>
          <w:color w:val="000000" w:themeColor="text1"/>
          <w:sz w:val="22"/>
          <w:szCs w:val="22"/>
        </w:rPr>
      </w:pPr>
      <w:r>
        <w:rPr>
          <w:rFonts w:ascii="Arial" w:hAnsi="Arial" w:cs="Arial"/>
          <w:color w:val="000000" w:themeColor="text1"/>
          <w:sz w:val="22"/>
          <w:szCs w:val="22"/>
        </w:rPr>
        <w:t>Access to radicalis</w:t>
      </w:r>
      <w:r w:rsidR="000725EF">
        <w:rPr>
          <w:rFonts w:ascii="Arial" w:hAnsi="Arial" w:cs="Arial"/>
          <w:color w:val="000000" w:themeColor="text1"/>
          <w:sz w:val="22"/>
          <w:szCs w:val="22"/>
        </w:rPr>
        <w:t>ation influences</w:t>
      </w:r>
      <w:r w:rsidR="00E71451">
        <w:rPr>
          <w:rFonts w:ascii="Arial" w:hAnsi="Arial" w:cs="Arial"/>
          <w:color w:val="000000" w:themeColor="text1"/>
          <w:sz w:val="22"/>
          <w:szCs w:val="22"/>
        </w:rPr>
        <w:t>,</w:t>
      </w:r>
      <w:r w:rsidR="000725EF">
        <w:rPr>
          <w:rFonts w:ascii="Arial" w:hAnsi="Arial" w:cs="Arial"/>
          <w:color w:val="000000" w:themeColor="text1"/>
          <w:sz w:val="22"/>
          <w:szCs w:val="22"/>
        </w:rPr>
        <w:t xml:space="preserve"> e.g. via friends, via the internet, via independent travel</w:t>
      </w:r>
      <w:r>
        <w:rPr>
          <w:rFonts w:ascii="Arial" w:hAnsi="Arial" w:cs="Arial"/>
          <w:color w:val="000000" w:themeColor="text1"/>
          <w:sz w:val="22"/>
          <w:szCs w:val="22"/>
        </w:rPr>
        <w:t>.</w:t>
      </w:r>
    </w:p>
    <w:p w14:paraId="47027AE6" w14:textId="77777777" w:rsidR="00F914D7" w:rsidRDefault="00F914D7" w:rsidP="00F914D7">
      <w:pPr>
        <w:rPr>
          <w:rFonts w:ascii="Arial" w:hAnsi="Arial" w:cs="Arial"/>
          <w:color w:val="000000" w:themeColor="text1"/>
          <w:sz w:val="22"/>
          <w:szCs w:val="22"/>
        </w:rPr>
      </w:pPr>
      <w:r>
        <w:rPr>
          <w:rFonts w:ascii="Arial" w:hAnsi="Arial" w:cs="Arial"/>
          <w:color w:val="000000" w:themeColor="text1"/>
          <w:sz w:val="22"/>
          <w:szCs w:val="22"/>
        </w:rPr>
        <w:t>Where risks are identified during this process, actions must be put in place immediately to mitigate the identified risks. The completed risk assessment is to be presented to the Strategic Safeguarding Committee along with termly updates.</w:t>
      </w:r>
    </w:p>
    <w:p w14:paraId="1D1F23EB" w14:textId="77777777" w:rsidR="008101E3" w:rsidRPr="008101E3" w:rsidRDefault="008101E3" w:rsidP="008101E3">
      <w:pPr>
        <w:spacing w:before="100" w:beforeAutospacing="1" w:after="100" w:afterAutospacing="1" w:line="300" w:lineRule="atLeast"/>
        <w:rPr>
          <w:rFonts w:ascii="Arial" w:eastAsia="Times New Roman" w:hAnsi="Arial" w:cs="Arial"/>
          <w:sz w:val="22"/>
          <w:szCs w:val="22"/>
          <w:lang w:eastAsia="en-GB"/>
        </w:rPr>
      </w:pPr>
      <w:r w:rsidRPr="008101E3">
        <w:rPr>
          <w:rFonts w:ascii="Arial" w:eastAsia="Times New Roman" w:hAnsi="Arial" w:cs="Arial"/>
          <w:sz w:val="22"/>
          <w:szCs w:val="22"/>
          <w:lang w:eastAsia="en-GB"/>
        </w:rPr>
        <w:t xml:space="preserve">ESPA recognises the importance of local risk information in understanding the threat of radicalisation and extremism. The organisation will use information from the Counter Terrorism Local Profile (CTLP), where available through local Prevent partners, the </w:t>
      </w:r>
      <w:r w:rsidRPr="008101E3">
        <w:rPr>
          <w:rFonts w:ascii="Arial" w:eastAsia="Times New Roman" w:hAnsi="Arial" w:cs="Arial"/>
          <w:sz w:val="22"/>
          <w:szCs w:val="22"/>
          <w:lang w:eastAsia="en-GB"/>
        </w:rPr>
        <w:lastRenderedPageBreak/>
        <w:t>Regional Prevent Co-ordinator, local authority safeguarding partnerships, police and other relevant agencies, to inform its Prevent risk assessment and action planning.</w:t>
      </w:r>
    </w:p>
    <w:p w14:paraId="4EB1B866" w14:textId="77777777" w:rsidR="008101E3" w:rsidRPr="008101E3" w:rsidRDefault="008101E3" w:rsidP="008101E3">
      <w:pPr>
        <w:spacing w:before="100" w:beforeAutospacing="1" w:after="100" w:afterAutospacing="1" w:line="300" w:lineRule="atLeast"/>
        <w:rPr>
          <w:rFonts w:ascii="Arial" w:eastAsia="Times New Roman" w:hAnsi="Arial" w:cs="Arial"/>
          <w:sz w:val="22"/>
          <w:szCs w:val="22"/>
          <w:lang w:eastAsia="en-GB"/>
        </w:rPr>
      </w:pPr>
      <w:r w:rsidRPr="008101E3">
        <w:rPr>
          <w:rFonts w:ascii="Arial" w:eastAsia="Times New Roman" w:hAnsi="Arial" w:cs="Arial"/>
          <w:sz w:val="22"/>
          <w:szCs w:val="22"/>
          <w:lang w:eastAsia="en-GB"/>
        </w:rPr>
        <w:t xml:space="preserve">The CTLP provides an overview of local and regional risks, emerging threats, vulnerable groups, and trends relating to radicalisation and terrorism within the </w:t>
      </w:r>
      <w:proofErr w:type="gramStart"/>
      <w:r w:rsidRPr="008101E3">
        <w:rPr>
          <w:rFonts w:ascii="Arial" w:eastAsia="Times New Roman" w:hAnsi="Arial" w:cs="Arial"/>
          <w:sz w:val="22"/>
          <w:szCs w:val="22"/>
          <w:lang w:eastAsia="en-GB"/>
        </w:rPr>
        <w:t>North East</w:t>
      </w:r>
      <w:proofErr w:type="gramEnd"/>
      <w:r w:rsidRPr="008101E3">
        <w:rPr>
          <w:rFonts w:ascii="Arial" w:eastAsia="Times New Roman" w:hAnsi="Arial" w:cs="Arial"/>
          <w:sz w:val="22"/>
          <w:szCs w:val="22"/>
          <w:lang w:eastAsia="en-GB"/>
        </w:rPr>
        <w:t>. This information will be considered alongside national Prevent guidance, local safeguarding intelligence, online safety risks, and internal safeguarding concerns to ensure that ESPA's Prevent arrangements remain proportionate, relevant and responsive to current risks.</w:t>
      </w:r>
    </w:p>
    <w:p w14:paraId="1F052C75" w14:textId="1E8B0AB2" w:rsidR="00A14A66" w:rsidRDefault="00F914D7" w:rsidP="00F914D7">
      <w:pPr>
        <w:rPr>
          <w:rFonts w:ascii="Arial" w:hAnsi="Arial" w:cs="Arial"/>
          <w:color w:val="000000" w:themeColor="text1"/>
          <w:sz w:val="22"/>
          <w:szCs w:val="22"/>
        </w:rPr>
      </w:pPr>
      <w:r>
        <w:rPr>
          <w:rFonts w:ascii="Arial" w:hAnsi="Arial" w:cs="Arial"/>
          <w:color w:val="000000" w:themeColor="text1"/>
          <w:sz w:val="22"/>
          <w:szCs w:val="22"/>
        </w:rPr>
        <w:t>In other areas where ESPA supports individuals</w:t>
      </w:r>
      <w:r w:rsidR="00E71451">
        <w:rPr>
          <w:rFonts w:ascii="Arial" w:hAnsi="Arial" w:cs="Arial"/>
          <w:color w:val="000000" w:themeColor="text1"/>
          <w:sz w:val="22"/>
          <w:szCs w:val="22"/>
        </w:rPr>
        <w:t>,</w:t>
      </w:r>
      <w:r>
        <w:rPr>
          <w:rFonts w:ascii="Arial" w:hAnsi="Arial" w:cs="Arial"/>
          <w:color w:val="000000" w:themeColor="text1"/>
          <w:sz w:val="22"/>
          <w:szCs w:val="22"/>
        </w:rPr>
        <w:t xml:space="preserve"> the same risk assessment can be applied if deemed appropriate and will follow the same process. </w:t>
      </w:r>
    </w:p>
    <w:p w14:paraId="2487440C" w14:textId="268F918F" w:rsidR="00F914D7" w:rsidRPr="007E2D36" w:rsidRDefault="00F914D7" w:rsidP="00F914D7">
      <w:pPr>
        <w:rPr>
          <w:rFonts w:ascii="Arial" w:hAnsi="Arial" w:cs="Arial"/>
          <w:b/>
          <w:color w:val="000000" w:themeColor="text1"/>
          <w:sz w:val="22"/>
          <w:szCs w:val="22"/>
          <w:u w:val="single"/>
        </w:rPr>
      </w:pPr>
      <w:r w:rsidRPr="007E2D36">
        <w:rPr>
          <w:rFonts w:ascii="Arial" w:hAnsi="Arial" w:cs="Arial"/>
          <w:b/>
          <w:color w:val="000000" w:themeColor="text1"/>
          <w:sz w:val="22"/>
          <w:szCs w:val="22"/>
          <w:u w:val="single"/>
        </w:rPr>
        <w:t>Staff Training</w:t>
      </w:r>
    </w:p>
    <w:p w14:paraId="744A3508" w14:textId="6A7C1E32" w:rsidR="00F914D7" w:rsidRDefault="00F914D7" w:rsidP="00F914D7">
      <w:pPr>
        <w:rPr>
          <w:rFonts w:ascii="Arial" w:hAnsi="Arial" w:cs="Arial"/>
          <w:color w:val="000000" w:themeColor="text1"/>
          <w:sz w:val="22"/>
          <w:szCs w:val="22"/>
        </w:rPr>
      </w:pPr>
      <w:r>
        <w:rPr>
          <w:rFonts w:ascii="Arial" w:hAnsi="Arial" w:cs="Arial"/>
          <w:color w:val="000000" w:themeColor="text1"/>
          <w:sz w:val="22"/>
          <w:szCs w:val="22"/>
        </w:rPr>
        <w:t xml:space="preserve">All staff </w:t>
      </w:r>
      <w:r w:rsidR="004979A7">
        <w:rPr>
          <w:rFonts w:ascii="Arial" w:hAnsi="Arial" w:cs="Arial"/>
          <w:color w:val="000000" w:themeColor="text1"/>
          <w:sz w:val="22"/>
          <w:szCs w:val="22"/>
        </w:rPr>
        <w:t>who work directly with students/service users are</w:t>
      </w:r>
      <w:r>
        <w:rPr>
          <w:rFonts w:ascii="Arial" w:hAnsi="Arial" w:cs="Arial"/>
          <w:color w:val="000000" w:themeColor="text1"/>
          <w:sz w:val="22"/>
          <w:szCs w:val="22"/>
        </w:rPr>
        <w:t xml:space="preserve"> given</w:t>
      </w:r>
      <w:r w:rsidR="00457991">
        <w:rPr>
          <w:rFonts w:ascii="Arial" w:hAnsi="Arial" w:cs="Arial"/>
          <w:color w:val="000000" w:themeColor="text1"/>
          <w:sz w:val="22"/>
          <w:szCs w:val="22"/>
        </w:rPr>
        <w:t xml:space="preserve"> regular</w:t>
      </w:r>
      <w:r>
        <w:rPr>
          <w:rFonts w:ascii="Arial" w:hAnsi="Arial" w:cs="Arial"/>
          <w:color w:val="000000" w:themeColor="text1"/>
          <w:sz w:val="22"/>
          <w:szCs w:val="22"/>
        </w:rPr>
        <w:t xml:space="preserve"> appropriate training in the Prevent Duty. Records of this training </w:t>
      </w:r>
      <w:r w:rsidR="00457991">
        <w:rPr>
          <w:rFonts w:ascii="Arial" w:hAnsi="Arial" w:cs="Arial"/>
          <w:color w:val="000000" w:themeColor="text1"/>
          <w:sz w:val="22"/>
          <w:szCs w:val="22"/>
        </w:rPr>
        <w:t>are</w:t>
      </w:r>
      <w:r>
        <w:rPr>
          <w:rFonts w:ascii="Arial" w:hAnsi="Arial" w:cs="Arial"/>
          <w:color w:val="000000" w:themeColor="text1"/>
          <w:sz w:val="22"/>
          <w:szCs w:val="22"/>
        </w:rPr>
        <w:t xml:space="preserve"> to be stored centrally. All sta</w:t>
      </w:r>
      <w:r w:rsidR="00CB5D1F">
        <w:rPr>
          <w:rFonts w:ascii="Arial" w:hAnsi="Arial" w:cs="Arial"/>
          <w:color w:val="000000" w:themeColor="text1"/>
          <w:sz w:val="22"/>
          <w:szCs w:val="22"/>
        </w:rPr>
        <w:t>ff will have access to generalis</w:t>
      </w:r>
      <w:r>
        <w:rPr>
          <w:rFonts w:ascii="Arial" w:hAnsi="Arial" w:cs="Arial"/>
          <w:color w:val="000000" w:themeColor="text1"/>
          <w:sz w:val="22"/>
          <w:szCs w:val="22"/>
        </w:rPr>
        <w:t xml:space="preserve">ed </w:t>
      </w:r>
      <w:r w:rsidR="00A224D1">
        <w:rPr>
          <w:rFonts w:ascii="Arial" w:hAnsi="Arial" w:cs="Arial"/>
          <w:color w:val="000000" w:themeColor="text1"/>
          <w:sz w:val="22"/>
          <w:szCs w:val="22"/>
        </w:rPr>
        <w:t>government-funded</w:t>
      </w:r>
      <w:r>
        <w:rPr>
          <w:rFonts w:ascii="Arial" w:hAnsi="Arial" w:cs="Arial"/>
          <w:color w:val="000000" w:themeColor="text1"/>
          <w:sz w:val="22"/>
          <w:szCs w:val="22"/>
        </w:rPr>
        <w:t xml:space="preserve"> training</w:t>
      </w:r>
      <w:r w:rsidR="00E71451">
        <w:rPr>
          <w:rFonts w:ascii="Arial" w:hAnsi="Arial" w:cs="Arial"/>
          <w:color w:val="000000" w:themeColor="text1"/>
          <w:sz w:val="22"/>
          <w:szCs w:val="22"/>
        </w:rPr>
        <w:t>,</w:t>
      </w:r>
      <w:r>
        <w:rPr>
          <w:rFonts w:ascii="Arial" w:hAnsi="Arial" w:cs="Arial"/>
          <w:color w:val="000000" w:themeColor="text1"/>
          <w:sz w:val="22"/>
          <w:szCs w:val="22"/>
        </w:rPr>
        <w:t xml:space="preserve"> such as that supplied </w:t>
      </w:r>
      <w:r w:rsidR="00A224D1">
        <w:rPr>
          <w:rFonts w:ascii="Arial" w:hAnsi="Arial" w:cs="Arial"/>
          <w:color w:val="000000" w:themeColor="text1"/>
          <w:sz w:val="22"/>
          <w:szCs w:val="22"/>
        </w:rPr>
        <w:t>online</w:t>
      </w:r>
      <w:r>
        <w:rPr>
          <w:rFonts w:ascii="Arial" w:hAnsi="Arial" w:cs="Arial"/>
          <w:color w:val="000000" w:themeColor="text1"/>
          <w:sz w:val="22"/>
          <w:szCs w:val="22"/>
        </w:rPr>
        <w:t xml:space="preserve"> by the Education Training Foundation</w:t>
      </w:r>
      <w:r w:rsidR="004979A7">
        <w:rPr>
          <w:rFonts w:ascii="Arial" w:hAnsi="Arial" w:cs="Arial"/>
          <w:color w:val="000000" w:themeColor="text1"/>
          <w:sz w:val="22"/>
          <w:szCs w:val="22"/>
        </w:rPr>
        <w:t xml:space="preserve"> or </w:t>
      </w:r>
      <w:hyperlink r:id="rId12" w:history="1">
        <w:r w:rsidR="00E71451">
          <w:rPr>
            <w:rStyle w:val="Hyperlink"/>
            <w:rFonts w:ascii="Arial" w:hAnsi="Arial" w:cs="Arial"/>
            <w:sz w:val="22"/>
            <w:szCs w:val="22"/>
          </w:rPr>
          <w:t>www.gov.uk/guidance/prevent-duty-training,</w:t>
        </w:r>
      </w:hyperlink>
      <w:r w:rsidR="004979A7">
        <w:rPr>
          <w:rFonts w:ascii="Arial" w:hAnsi="Arial" w:cs="Arial"/>
          <w:color w:val="000000" w:themeColor="text1"/>
          <w:sz w:val="22"/>
          <w:szCs w:val="22"/>
        </w:rPr>
        <w:t xml:space="preserve"> </w:t>
      </w:r>
      <w:r>
        <w:rPr>
          <w:rFonts w:ascii="Arial" w:hAnsi="Arial" w:cs="Arial"/>
          <w:color w:val="000000" w:themeColor="text1"/>
          <w:sz w:val="22"/>
          <w:szCs w:val="22"/>
        </w:rPr>
        <w:t xml:space="preserve">as well as materials designed to consider the risk inherent in populations of </w:t>
      </w:r>
      <w:r w:rsidR="00A224D1">
        <w:rPr>
          <w:rFonts w:ascii="Arial" w:hAnsi="Arial" w:cs="Arial"/>
          <w:color w:val="000000" w:themeColor="text1"/>
          <w:sz w:val="22"/>
          <w:szCs w:val="22"/>
        </w:rPr>
        <w:t xml:space="preserve">autistic </w:t>
      </w:r>
      <w:r>
        <w:rPr>
          <w:rFonts w:ascii="Arial" w:hAnsi="Arial" w:cs="Arial"/>
          <w:color w:val="000000" w:themeColor="text1"/>
          <w:sz w:val="22"/>
          <w:szCs w:val="22"/>
        </w:rPr>
        <w:t>pe</w:t>
      </w:r>
      <w:r w:rsidR="00A224D1">
        <w:rPr>
          <w:rFonts w:ascii="Arial" w:hAnsi="Arial" w:cs="Arial"/>
          <w:color w:val="000000" w:themeColor="text1"/>
          <w:sz w:val="22"/>
          <w:szCs w:val="22"/>
        </w:rPr>
        <w:t>ople and people with learning disabilities</w:t>
      </w:r>
      <w:r>
        <w:rPr>
          <w:rFonts w:ascii="Arial" w:hAnsi="Arial" w:cs="Arial"/>
          <w:color w:val="000000" w:themeColor="text1"/>
          <w:sz w:val="22"/>
          <w:szCs w:val="22"/>
        </w:rPr>
        <w:t>.</w:t>
      </w:r>
      <w:r w:rsidR="00CB5D1F">
        <w:rPr>
          <w:rFonts w:ascii="Arial" w:hAnsi="Arial" w:cs="Arial"/>
          <w:color w:val="000000" w:themeColor="text1"/>
          <w:sz w:val="22"/>
          <w:szCs w:val="22"/>
        </w:rPr>
        <w:t xml:space="preserve">  Where possible and appropriate, this training i</w:t>
      </w:r>
      <w:r w:rsidR="00187DA7">
        <w:rPr>
          <w:rFonts w:ascii="Arial" w:hAnsi="Arial" w:cs="Arial"/>
          <w:color w:val="000000" w:themeColor="text1"/>
          <w:sz w:val="22"/>
          <w:szCs w:val="22"/>
        </w:rPr>
        <w:t>s refreshed every 5 years</w:t>
      </w:r>
      <w:r w:rsidR="00CB5D1F">
        <w:rPr>
          <w:rFonts w:ascii="Arial" w:hAnsi="Arial" w:cs="Arial"/>
          <w:color w:val="000000" w:themeColor="text1"/>
          <w:sz w:val="22"/>
          <w:szCs w:val="22"/>
        </w:rPr>
        <w:t>.</w:t>
      </w:r>
    </w:p>
    <w:p w14:paraId="5DE16858" w14:textId="77777777" w:rsidR="00F914D7" w:rsidRPr="007E2D36" w:rsidRDefault="00F914D7" w:rsidP="00F914D7">
      <w:pPr>
        <w:rPr>
          <w:rFonts w:ascii="Arial" w:hAnsi="Arial" w:cs="Arial"/>
          <w:b/>
          <w:color w:val="000000" w:themeColor="text1"/>
          <w:sz w:val="22"/>
          <w:szCs w:val="22"/>
          <w:u w:val="single"/>
        </w:rPr>
      </w:pPr>
      <w:r w:rsidRPr="007E2D36">
        <w:rPr>
          <w:rFonts w:ascii="Arial" w:hAnsi="Arial" w:cs="Arial"/>
          <w:b/>
          <w:color w:val="000000" w:themeColor="text1"/>
          <w:sz w:val="22"/>
          <w:szCs w:val="22"/>
          <w:u w:val="single"/>
        </w:rPr>
        <w:t>Promotion of British values and teaching and learning strategies</w:t>
      </w:r>
    </w:p>
    <w:p w14:paraId="2B6CDC26" w14:textId="2A130388" w:rsidR="00F914D7" w:rsidRDefault="00F914D7" w:rsidP="00F914D7">
      <w:pPr>
        <w:rPr>
          <w:rFonts w:ascii="Arial" w:hAnsi="Arial" w:cs="Arial"/>
          <w:color w:val="000000" w:themeColor="text1"/>
          <w:sz w:val="22"/>
          <w:szCs w:val="22"/>
        </w:rPr>
      </w:pPr>
      <w:r>
        <w:rPr>
          <w:rFonts w:ascii="Arial" w:hAnsi="Arial" w:cs="Arial"/>
          <w:color w:val="000000" w:themeColor="text1"/>
          <w:sz w:val="22"/>
          <w:szCs w:val="22"/>
        </w:rPr>
        <w:t>ESPA has a strong ethos of promoting British values</w:t>
      </w:r>
      <w:r w:rsidR="00E71451">
        <w:rPr>
          <w:rFonts w:ascii="Arial" w:hAnsi="Arial" w:cs="Arial"/>
          <w:color w:val="000000" w:themeColor="text1"/>
          <w:sz w:val="22"/>
          <w:szCs w:val="22"/>
        </w:rPr>
        <w:t>,</w:t>
      </w:r>
      <w:r w:rsidR="00457991">
        <w:rPr>
          <w:rFonts w:ascii="Arial" w:hAnsi="Arial" w:cs="Arial"/>
          <w:color w:val="000000" w:themeColor="text1"/>
          <w:sz w:val="22"/>
          <w:szCs w:val="22"/>
        </w:rPr>
        <w:t xml:space="preserve"> and ESPA College </w:t>
      </w:r>
      <w:r w:rsidR="004B18E6">
        <w:rPr>
          <w:rFonts w:ascii="Arial" w:hAnsi="Arial" w:cs="Arial"/>
          <w:color w:val="000000" w:themeColor="text1"/>
          <w:sz w:val="22"/>
          <w:szCs w:val="22"/>
        </w:rPr>
        <w:t>curriculum embeds this into teaching and learning</w:t>
      </w:r>
      <w:r>
        <w:rPr>
          <w:rFonts w:ascii="Arial" w:hAnsi="Arial" w:cs="Arial"/>
          <w:color w:val="000000" w:themeColor="text1"/>
          <w:sz w:val="22"/>
          <w:szCs w:val="22"/>
        </w:rPr>
        <w:t>. This will continue with the promotion of equality and diversity and upholding the rule of law via sessions such as Citizenship, Preparing for Adulthood</w:t>
      </w:r>
      <w:r w:rsidR="00E71451">
        <w:rPr>
          <w:rFonts w:ascii="Arial" w:hAnsi="Arial" w:cs="Arial"/>
          <w:color w:val="000000" w:themeColor="text1"/>
          <w:sz w:val="22"/>
          <w:szCs w:val="22"/>
        </w:rPr>
        <w:t>,</w:t>
      </w:r>
      <w:r>
        <w:rPr>
          <w:rFonts w:ascii="Arial" w:hAnsi="Arial" w:cs="Arial"/>
          <w:color w:val="000000" w:themeColor="text1"/>
          <w:sz w:val="22"/>
          <w:szCs w:val="22"/>
        </w:rPr>
        <w:t xml:space="preserve"> and </w:t>
      </w:r>
      <w:r w:rsidR="004B18E6">
        <w:rPr>
          <w:rFonts w:ascii="Arial" w:hAnsi="Arial" w:cs="Arial"/>
          <w:color w:val="000000" w:themeColor="text1"/>
          <w:sz w:val="22"/>
          <w:szCs w:val="22"/>
        </w:rPr>
        <w:t>regular</w:t>
      </w:r>
      <w:r>
        <w:rPr>
          <w:rFonts w:ascii="Arial" w:hAnsi="Arial" w:cs="Arial"/>
          <w:color w:val="000000" w:themeColor="text1"/>
          <w:sz w:val="22"/>
          <w:szCs w:val="22"/>
        </w:rPr>
        <w:t xml:space="preserve"> events to celebrate British culture (all sites).</w:t>
      </w:r>
    </w:p>
    <w:p w14:paraId="0A467207" w14:textId="18446B4B" w:rsidR="00CB3E99" w:rsidRDefault="00F914D7" w:rsidP="00F914D7">
      <w:pPr>
        <w:rPr>
          <w:rFonts w:ascii="Arial" w:hAnsi="Arial" w:cs="Arial"/>
          <w:color w:val="000000" w:themeColor="text1"/>
          <w:sz w:val="22"/>
          <w:szCs w:val="22"/>
        </w:rPr>
      </w:pPr>
      <w:r>
        <w:rPr>
          <w:rFonts w:ascii="Arial" w:hAnsi="Arial" w:cs="Arial"/>
          <w:color w:val="000000" w:themeColor="text1"/>
          <w:sz w:val="22"/>
          <w:szCs w:val="22"/>
        </w:rPr>
        <w:t>In addition to the above, managers will identify via the risk assessment process which people they believe would be able to understand and contex</w:t>
      </w:r>
      <w:r w:rsidR="004B18E6">
        <w:rPr>
          <w:rFonts w:ascii="Arial" w:hAnsi="Arial" w:cs="Arial"/>
          <w:color w:val="000000" w:themeColor="text1"/>
          <w:sz w:val="22"/>
          <w:szCs w:val="22"/>
        </w:rPr>
        <w:t>tualis</w:t>
      </w:r>
      <w:r>
        <w:rPr>
          <w:rFonts w:ascii="Arial" w:hAnsi="Arial" w:cs="Arial"/>
          <w:color w:val="000000" w:themeColor="text1"/>
          <w:sz w:val="22"/>
          <w:szCs w:val="22"/>
        </w:rPr>
        <w:t>e specifi</w:t>
      </w:r>
      <w:r w:rsidR="004B18E6">
        <w:rPr>
          <w:rFonts w:ascii="Arial" w:hAnsi="Arial" w:cs="Arial"/>
          <w:color w:val="000000" w:themeColor="text1"/>
          <w:sz w:val="22"/>
          <w:szCs w:val="22"/>
        </w:rPr>
        <w:t>c learning sessions on radicalis</w:t>
      </w:r>
      <w:r>
        <w:rPr>
          <w:rFonts w:ascii="Arial" w:hAnsi="Arial" w:cs="Arial"/>
          <w:color w:val="000000" w:themeColor="text1"/>
          <w:sz w:val="22"/>
          <w:szCs w:val="22"/>
        </w:rPr>
        <w:t xml:space="preserve">ation and extremism. Staff </w:t>
      </w:r>
      <w:r w:rsidR="00E71451">
        <w:rPr>
          <w:rFonts w:ascii="Arial" w:hAnsi="Arial" w:cs="Arial"/>
          <w:color w:val="000000" w:themeColor="text1"/>
          <w:sz w:val="22"/>
          <w:szCs w:val="22"/>
        </w:rPr>
        <w:t>who</w:t>
      </w:r>
      <w:r>
        <w:rPr>
          <w:rFonts w:ascii="Arial" w:hAnsi="Arial" w:cs="Arial"/>
          <w:color w:val="000000" w:themeColor="text1"/>
          <w:sz w:val="22"/>
          <w:szCs w:val="22"/>
        </w:rPr>
        <w:t xml:space="preserve"> deliver these specifically designed sessions will be given additional training to ensure that learning is appropriately managed. </w:t>
      </w:r>
    </w:p>
    <w:p w14:paraId="64C15D15" w14:textId="3FDCF1B9" w:rsidR="00E71451" w:rsidRPr="00E71451" w:rsidRDefault="00E71451" w:rsidP="00E71451">
      <w:pPr>
        <w:rPr>
          <w:rFonts w:ascii="Arial" w:hAnsi="Arial" w:cs="Arial"/>
          <w:b/>
          <w:bCs/>
          <w:color w:val="000000" w:themeColor="text1"/>
          <w:sz w:val="22"/>
          <w:szCs w:val="22"/>
          <w:u w:val="single"/>
        </w:rPr>
      </w:pPr>
      <w:r w:rsidRPr="00E71451">
        <w:rPr>
          <w:rFonts w:ascii="Arial" w:hAnsi="Arial" w:cs="Arial"/>
          <w:b/>
          <w:bCs/>
          <w:color w:val="000000" w:themeColor="text1"/>
          <w:sz w:val="22"/>
          <w:szCs w:val="22"/>
          <w:u w:val="single"/>
        </w:rPr>
        <w:t>Partners</w:t>
      </w:r>
    </w:p>
    <w:p w14:paraId="12FDF5D8" w14:textId="36561E72" w:rsidR="00E71451" w:rsidRPr="00E71451" w:rsidRDefault="00E71451" w:rsidP="00E71451">
      <w:pPr>
        <w:rPr>
          <w:rFonts w:ascii="Arial" w:hAnsi="Arial" w:cs="Arial"/>
          <w:color w:val="000000" w:themeColor="text1"/>
          <w:sz w:val="22"/>
          <w:szCs w:val="22"/>
        </w:rPr>
      </w:pPr>
      <w:r w:rsidRPr="00E71451">
        <w:rPr>
          <w:rFonts w:ascii="Arial" w:hAnsi="Arial" w:cs="Arial"/>
          <w:color w:val="000000" w:themeColor="text1"/>
          <w:sz w:val="22"/>
          <w:szCs w:val="22"/>
        </w:rPr>
        <w:t>The college continues to develop links with external partners to remain aware of developments within the Safeguarding arena. Links with local police and external agencies are in place.</w:t>
      </w:r>
    </w:p>
    <w:p w14:paraId="5B28AF55" w14:textId="3A1A629B" w:rsidR="00E71451" w:rsidRPr="00E71451" w:rsidRDefault="00E71451" w:rsidP="00E71451">
      <w:pPr>
        <w:rPr>
          <w:rFonts w:ascii="Arial" w:hAnsi="Arial" w:cs="Arial"/>
          <w:color w:val="000000" w:themeColor="text1"/>
          <w:sz w:val="22"/>
          <w:szCs w:val="22"/>
        </w:rPr>
      </w:pPr>
      <w:r w:rsidRPr="00E71451">
        <w:rPr>
          <w:rFonts w:ascii="Arial" w:hAnsi="Arial" w:cs="Arial"/>
          <w:color w:val="000000" w:themeColor="text1"/>
          <w:sz w:val="22"/>
          <w:szCs w:val="22"/>
        </w:rPr>
        <w:t>The college also promotes the ethos of the Prevent agenda by encouraging free and open debate but challenging extremist views. Through the curriculum</w:t>
      </w:r>
      <w:r>
        <w:rPr>
          <w:rFonts w:ascii="Arial" w:hAnsi="Arial" w:cs="Arial"/>
          <w:color w:val="000000" w:themeColor="text1"/>
          <w:sz w:val="22"/>
          <w:szCs w:val="22"/>
        </w:rPr>
        <w:t>,</w:t>
      </w:r>
      <w:r w:rsidRPr="00E71451">
        <w:rPr>
          <w:rFonts w:ascii="Arial" w:hAnsi="Arial" w:cs="Arial"/>
          <w:color w:val="000000" w:themeColor="text1"/>
          <w:sz w:val="22"/>
          <w:szCs w:val="22"/>
        </w:rPr>
        <w:t xml:space="preserve"> the college encourages equality of opportunity and the celebration of diversity. </w:t>
      </w:r>
    </w:p>
    <w:p w14:paraId="6D8E817F" w14:textId="6E799DBF" w:rsidR="00E71451" w:rsidRPr="00E71451" w:rsidRDefault="00E71451" w:rsidP="00E71451">
      <w:pPr>
        <w:rPr>
          <w:rFonts w:ascii="Arial" w:hAnsi="Arial" w:cs="Arial"/>
          <w:color w:val="000000" w:themeColor="text1"/>
          <w:sz w:val="22"/>
          <w:szCs w:val="22"/>
        </w:rPr>
      </w:pPr>
      <w:r w:rsidRPr="00E71451">
        <w:rPr>
          <w:rFonts w:ascii="Arial" w:hAnsi="Arial" w:cs="Arial"/>
          <w:color w:val="000000" w:themeColor="text1"/>
          <w:sz w:val="22"/>
          <w:szCs w:val="22"/>
        </w:rPr>
        <w:t xml:space="preserve">The college will not host or allow its premises to be used by extreme groups and will seek to prevent the distribution of extreme literature. </w:t>
      </w:r>
    </w:p>
    <w:p w14:paraId="640A74FE" w14:textId="2D1F5AED" w:rsidR="00E71451" w:rsidRPr="00E71451" w:rsidRDefault="00E71451" w:rsidP="00E71451">
      <w:pPr>
        <w:rPr>
          <w:rFonts w:ascii="Arial" w:hAnsi="Arial" w:cs="Arial"/>
          <w:color w:val="000000" w:themeColor="text1"/>
          <w:sz w:val="22"/>
          <w:szCs w:val="22"/>
        </w:rPr>
      </w:pPr>
      <w:r w:rsidRPr="00E71451">
        <w:rPr>
          <w:rFonts w:ascii="Arial" w:hAnsi="Arial" w:cs="Arial"/>
          <w:color w:val="000000" w:themeColor="text1"/>
          <w:sz w:val="22"/>
          <w:szCs w:val="22"/>
        </w:rPr>
        <w:lastRenderedPageBreak/>
        <w:t>The college has a legal responsibility to forbid the promotion of partisan political views in the teaching of any subject in the college and must take such steps as are reasonably practicable to secure that where political issues are brought to the attention of students, they are offered a balanced presentation of opposing views. Promotion of any organisations linked to violent extremism is contrary to the values of the college and could constitute misconduct.</w:t>
      </w:r>
    </w:p>
    <w:p w14:paraId="00371A1B" w14:textId="77777777" w:rsidR="00E71451" w:rsidRPr="00E71451" w:rsidRDefault="00E71451" w:rsidP="00E71451">
      <w:pPr>
        <w:rPr>
          <w:rFonts w:ascii="Arial" w:hAnsi="Arial" w:cs="Arial"/>
          <w:color w:val="000000" w:themeColor="text1"/>
          <w:sz w:val="22"/>
          <w:szCs w:val="22"/>
        </w:rPr>
      </w:pPr>
      <w:r w:rsidRPr="00E71451">
        <w:rPr>
          <w:rFonts w:ascii="Arial" w:hAnsi="Arial" w:cs="Arial"/>
          <w:color w:val="000000" w:themeColor="text1"/>
          <w:sz w:val="22"/>
          <w:szCs w:val="22"/>
        </w:rPr>
        <w:t xml:space="preserve">The Regional HE/FE Prevent co-ordinator </w:t>
      </w:r>
      <w:proofErr w:type="gramStart"/>
      <w:r w:rsidRPr="00E71451">
        <w:rPr>
          <w:rFonts w:ascii="Arial" w:hAnsi="Arial" w:cs="Arial"/>
          <w:color w:val="000000" w:themeColor="text1"/>
          <w:sz w:val="22"/>
          <w:szCs w:val="22"/>
        </w:rPr>
        <w:t>is:</w:t>
      </w:r>
      <w:proofErr w:type="gramEnd"/>
      <w:r w:rsidRPr="00E71451">
        <w:rPr>
          <w:rFonts w:ascii="Arial" w:hAnsi="Arial" w:cs="Arial"/>
          <w:color w:val="000000" w:themeColor="text1"/>
          <w:sz w:val="22"/>
          <w:szCs w:val="22"/>
        </w:rPr>
        <w:t xml:space="preserve"> Chris </w:t>
      </w:r>
      <w:proofErr w:type="spellStart"/>
      <w:r w:rsidRPr="00E71451">
        <w:rPr>
          <w:rFonts w:ascii="Arial" w:hAnsi="Arial" w:cs="Arial"/>
          <w:color w:val="000000" w:themeColor="text1"/>
          <w:sz w:val="22"/>
          <w:szCs w:val="22"/>
        </w:rPr>
        <w:t>Sybenga</w:t>
      </w:r>
      <w:proofErr w:type="spellEnd"/>
      <w:r w:rsidRPr="00E71451">
        <w:rPr>
          <w:rFonts w:ascii="Arial" w:hAnsi="Arial" w:cs="Arial"/>
          <w:color w:val="000000" w:themeColor="text1"/>
          <w:sz w:val="22"/>
          <w:szCs w:val="22"/>
        </w:rPr>
        <w:t xml:space="preserve">, contact details: </w:t>
      </w:r>
    </w:p>
    <w:p w14:paraId="5CF12B83" w14:textId="77777777" w:rsidR="00E71451" w:rsidRPr="00E71451" w:rsidRDefault="00E71451" w:rsidP="00E71451">
      <w:pPr>
        <w:rPr>
          <w:rFonts w:ascii="Arial" w:hAnsi="Arial" w:cs="Arial"/>
          <w:color w:val="000000" w:themeColor="text1"/>
          <w:sz w:val="22"/>
          <w:szCs w:val="22"/>
        </w:rPr>
      </w:pPr>
      <w:r w:rsidRPr="00E71451">
        <w:rPr>
          <w:rFonts w:ascii="Arial" w:hAnsi="Arial" w:cs="Arial"/>
          <w:color w:val="000000" w:themeColor="text1"/>
          <w:sz w:val="22"/>
          <w:szCs w:val="22"/>
        </w:rPr>
        <w:t>Mobile Number: 07384456640</w:t>
      </w:r>
    </w:p>
    <w:p w14:paraId="2B1F3927" w14:textId="68D412D3" w:rsidR="00E71451" w:rsidRDefault="00E71451" w:rsidP="00E71451">
      <w:pPr>
        <w:rPr>
          <w:rFonts w:ascii="Arial" w:hAnsi="Arial" w:cs="Arial"/>
          <w:color w:val="000000" w:themeColor="text1"/>
          <w:sz w:val="22"/>
          <w:szCs w:val="22"/>
        </w:rPr>
      </w:pPr>
      <w:r w:rsidRPr="00E71451">
        <w:rPr>
          <w:rFonts w:ascii="Arial" w:hAnsi="Arial" w:cs="Arial"/>
          <w:color w:val="000000" w:themeColor="text1"/>
          <w:sz w:val="22"/>
          <w:szCs w:val="22"/>
        </w:rPr>
        <w:t xml:space="preserve">Email: </w:t>
      </w:r>
      <w:hyperlink r:id="rId13" w:history="1">
        <w:r w:rsidR="00D62EA4" w:rsidRPr="0057237E">
          <w:rPr>
            <w:rStyle w:val="Hyperlink"/>
            <w:rFonts w:ascii="Arial" w:hAnsi="Arial" w:cs="Arial"/>
            <w:sz w:val="22"/>
            <w:szCs w:val="22"/>
          </w:rPr>
          <w:t>chris.sybenga@education.gov.uk</w:t>
        </w:r>
      </w:hyperlink>
    </w:p>
    <w:p w14:paraId="3AF3A401" w14:textId="77777777" w:rsidR="00D62EA4" w:rsidRPr="00D62EA4" w:rsidRDefault="00D62EA4" w:rsidP="00D62EA4">
      <w:pPr>
        <w:rPr>
          <w:rFonts w:ascii="Arial" w:hAnsi="Arial" w:cs="Arial"/>
          <w:b/>
          <w:bCs/>
          <w:color w:val="000000" w:themeColor="text1"/>
          <w:sz w:val="22"/>
          <w:szCs w:val="22"/>
          <w:u w:val="single"/>
        </w:rPr>
      </w:pPr>
      <w:r w:rsidRPr="00D62EA4">
        <w:rPr>
          <w:rFonts w:ascii="Arial" w:hAnsi="Arial" w:cs="Arial"/>
          <w:b/>
          <w:bCs/>
          <w:color w:val="000000" w:themeColor="text1"/>
          <w:sz w:val="22"/>
          <w:szCs w:val="22"/>
          <w:u w:val="single"/>
        </w:rPr>
        <w:t>Help and Support for Learners</w:t>
      </w:r>
    </w:p>
    <w:p w14:paraId="2FE79D7F" w14:textId="77777777" w:rsidR="00D62EA4" w:rsidRPr="00D62EA4" w:rsidRDefault="00D62EA4" w:rsidP="00D62EA4">
      <w:pPr>
        <w:rPr>
          <w:rFonts w:ascii="Arial" w:hAnsi="Arial" w:cs="Arial"/>
          <w:color w:val="000000" w:themeColor="text1"/>
          <w:sz w:val="22"/>
          <w:szCs w:val="22"/>
        </w:rPr>
      </w:pPr>
      <w:r w:rsidRPr="00D62EA4">
        <w:rPr>
          <w:rFonts w:ascii="Arial" w:hAnsi="Arial" w:cs="Arial"/>
          <w:color w:val="000000" w:themeColor="text1"/>
          <w:sz w:val="22"/>
          <w:szCs w:val="22"/>
        </w:rPr>
        <w:t>ESPA is committed to ensuring all learners know how to seek help if they are worried about themselves or another person.</w:t>
      </w:r>
    </w:p>
    <w:p w14:paraId="6391D086" w14:textId="77777777" w:rsidR="00D62EA4" w:rsidRPr="00D62EA4" w:rsidRDefault="00D62EA4" w:rsidP="00D62EA4">
      <w:pPr>
        <w:rPr>
          <w:rFonts w:ascii="Arial" w:hAnsi="Arial" w:cs="Arial"/>
          <w:color w:val="000000" w:themeColor="text1"/>
          <w:sz w:val="22"/>
          <w:szCs w:val="22"/>
        </w:rPr>
      </w:pPr>
      <w:r w:rsidRPr="00D62EA4">
        <w:rPr>
          <w:rFonts w:ascii="Arial" w:hAnsi="Arial" w:cs="Arial"/>
          <w:color w:val="000000" w:themeColor="text1"/>
          <w:sz w:val="22"/>
          <w:szCs w:val="22"/>
        </w:rPr>
        <w:t>Learners should speak to:</w:t>
      </w:r>
    </w:p>
    <w:p w14:paraId="6BF99824" w14:textId="77777777" w:rsidR="00D62EA4" w:rsidRPr="00D62EA4" w:rsidRDefault="00D62EA4" w:rsidP="00D62EA4">
      <w:pPr>
        <w:numPr>
          <w:ilvl w:val="0"/>
          <w:numId w:val="15"/>
        </w:numPr>
        <w:rPr>
          <w:rFonts w:ascii="Arial" w:hAnsi="Arial" w:cs="Arial"/>
          <w:color w:val="000000" w:themeColor="text1"/>
          <w:sz w:val="22"/>
          <w:szCs w:val="22"/>
        </w:rPr>
      </w:pPr>
      <w:r w:rsidRPr="00D62EA4">
        <w:rPr>
          <w:rFonts w:ascii="Arial" w:hAnsi="Arial" w:cs="Arial"/>
          <w:color w:val="000000" w:themeColor="text1"/>
          <w:sz w:val="22"/>
          <w:szCs w:val="22"/>
        </w:rPr>
        <w:t>Their Tutor.</w:t>
      </w:r>
    </w:p>
    <w:p w14:paraId="614E99C2" w14:textId="2D3B01F5" w:rsidR="00D62EA4" w:rsidRPr="00D62EA4" w:rsidRDefault="00D62EA4" w:rsidP="00D62EA4">
      <w:pPr>
        <w:numPr>
          <w:ilvl w:val="0"/>
          <w:numId w:val="15"/>
        </w:numPr>
        <w:rPr>
          <w:rFonts w:ascii="Arial" w:hAnsi="Arial" w:cs="Arial"/>
          <w:color w:val="000000" w:themeColor="text1"/>
          <w:sz w:val="22"/>
          <w:szCs w:val="22"/>
        </w:rPr>
      </w:pPr>
      <w:r w:rsidRPr="00D62EA4">
        <w:rPr>
          <w:rFonts w:ascii="Arial" w:hAnsi="Arial" w:cs="Arial"/>
          <w:color w:val="000000" w:themeColor="text1"/>
          <w:sz w:val="22"/>
          <w:szCs w:val="22"/>
        </w:rPr>
        <w:t xml:space="preserve">A Member of the </w:t>
      </w:r>
      <w:r w:rsidR="00F16838">
        <w:rPr>
          <w:rFonts w:ascii="Arial" w:hAnsi="Arial" w:cs="Arial"/>
          <w:color w:val="000000" w:themeColor="text1"/>
          <w:sz w:val="22"/>
          <w:szCs w:val="22"/>
        </w:rPr>
        <w:t>college management</w:t>
      </w:r>
      <w:r w:rsidRPr="00D62EA4">
        <w:rPr>
          <w:rFonts w:ascii="Arial" w:hAnsi="Arial" w:cs="Arial"/>
          <w:color w:val="000000" w:themeColor="text1"/>
          <w:sz w:val="22"/>
          <w:szCs w:val="22"/>
        </w:rPr>
        <w:t>.</w:t>
      </w:r>
    </w:p>
    <w:p w14:paraId="1F6D8AE9" w14:textId="77777777" w:rsidR="00D62EA4" w:rsidRPr="00D62EA4" w:rsidRDefault="00D62EA4" w:rsidP="00D62EA4">
      <w:pPr>
        <w:numPr>
          <w:ilvl w:val="0"/>
          <w:numId w:val="15"/>
        </w:numPr>
        <w:rPr>
          <w:rFonts w:ascii="Arial" w:hAnsi="Arial" w:cs="Arial"/>
          <w:color w:val="000000" w:themeColor="text1"/>
          <w:sz w:val="22"/>
          <w:szCs w:val="22"/>
        </w:rPr>
      </w:pPr>
      <w:r w:rsidRPr="00D62EA4">
        <w:rPr>
          <w:rFonts w:ascii="Arial" w:hAnsi="Arial" w:cs="Arial"/>
          <w:color w:val="000000" w:themeColor="text1"/>
          <w:sz w:val="22"/>
          <w:szCs w:val="22"/>
        </w:rPr>
        <w:t>The Designated Safeguarding Lead (DSL).</w:t>
      </w:r>
    </w:p>
    <w:p w14:paraId="4876C18B" w14:textId="77777777" w:rsidR="00D62EA4" w:rsidRPr="00D62EA4" w:rsidRDefault="00D62EA4" w:rsidP="00D62EA4">
      <w:pPr>
        <w:numPr>
          <w:ilvl w:val="0"/>
          <w:numId w:val="15"/>
        </w:numPr>
        <w:rPr>
          <w:rFonts w:ascii="Arial" w:hAnsi="Arial" w:cs="Arial"/>
          <w:color w:val="000000" w:themeColor="text1"/>
          <w:sz w:val="22"/>
          <w:szCs w:val="22"/>
        </w:rPr>
      </w:pPr>
      <w:r w:rsidRPr="00D62EA4">
        <w:rPr>
          <w:rFonts w:ascii="Arial" w:hAnsi="Arial" w:cs="Arial"/>
          <w:color w:val="000000" w:themeColor="text1"/>
          <w:sz w:val="22"/>
          <w:szCs w:val="22"/>
        </w:rPr>
        <w:t>Any trusted member of staff.</w:t>
      </w:r>
    </w:p>
    <w:p w14:paraId="0EEBD47B" w14:textId="77777777" w:rsidR="00D62EA4" w:rsidRPr="00D62EA4" w:rsidRDefault="00D62EA4" w:rsidP="00D62EA4">
      <w:pPr>
        <w:numPr>
          <w:ilvl w:val="0"/>
          <w:numId w:val="15"/>
        </w:numPr>
        <w:rPr>
          <w:rFonts w:ascii="Arial" w:hAnsi="Arial" w:cs="Arial"/>
          <w:color w:val="000000" w:themeColor="text1"/>
          <w:sz w:val="22"/>
          <w:szCs w:val="22"/>
        </w:rPr>
      </w:pPr>
      <w:r w:rsidRPr="00D62EA4">
        <w:rPr>
          <w:rFonts w:ascii="Arial" w:hAnsi="Arial" w:cs="Arial"/>
          <w:color w:val="000000" w:themeColor="text1"/>
          <w:sz w:val="22"/>
          <w:szCs w:val="22"/>
        </w:rPr>
        <w:t>Their Residential Support Worker (where applicable).</w:t>
      </w:r>
    </w:p>
    <w:p w14:paraId="08432424" w14:textId="77777777" w:rsidR="00D62EA4" w:rsidRPr="00D62EA4" w:rsidRDefault="00D62EA4" w:rsidP="00D62EA4">
      <w:pPr>
        <w:numPr>
          <w:ilvl w:val="0"/>
          <w:numId w:val="15"/>
        </w:numPr>
        <w:rPr>
          <w:rFonts w:ascii="Arial" w:hAnsi="Arial" w:cs="Arial"/>
          <w:color w:val="000000" w:themeColor="text1"/>
          <w:sz w:val="22"/>
          <w:szCs w:val="22"/>
        </w:rPr>
      </w:pPr>
      <w:r w:rsidRPr="00D62EA4">
        <w:rPr>
          <w:rFonts w:ascii="Arial" w:hAnsi="Arial" w:cs="Arial"/>
          <w:color w:val="000000" w:themeColor="text1"/>
          <w:sz w:val="22"/>
          <w:szCs w:val="22"/>
        </w:rPr>
        <w:t>Their Parent, Carer or Advocate.</w:t>
      </w:r>
    </w:p>
    <w:p w14:paraId="12CE2810" w14:textId="77777777" w:rsidR="00D62EA4" w:rsidRPr="00D62EA4" w:rsidRDefault="00D62EA4" w:rsidP="00D62EA4">
      <w:pPr>
        <w:rPr>
          <w:rFonts w:ascii="Arial" w:hAnsi="Arial" w:cs="Arial"/>
          <w:color w:val="000000" w:themeColor="text1"/>
          <w:sz w:val="22"/>
          <w:szCs w:val="22"/>
        </w:rPr>
      </w:pPr>
      <w:r w:rsidRPr="00D62EA4">
        <w:rPr>
          <w:rFonts w:ascii="Arial" w:hAnsi="Arial" w:cs="Arial"/>
          <w:color w:val="000000" w:themeColor="text1"/>
          <w:sz w:val="22"/>
          <w:szCs w:val="22"/>
        </w:rPr>
        <w:t>Learners will be reminded regularly through:</w:t>
      </w:r>
    </w:p>
    <w:p w14:paraId="09E39D05" w14:textId="77777777" w:rsidR="00D62EA4" w:rsidRPr="00D62EA4" w:rsidRDefault="00D62EA4" w:rsidP="004A4C52">
      <w:pPr>
        <w:numPr>
          <w:ilvl w:val="0"/>
          <w:numId w:val="16"/>
        </w:numPr>
        <w:rPr>
          <w:rFonts w:ascii="Arial" w:hAnsi="Arial" w:cs="Arial"/>
          <w:color w:val="000000" w:themeColor="text1"/>
          <w:sz w:val="22"/>
          <w:szCs w:val="22"/>
        </w:rPr>
      </w:pPr>
      <w:r w:rsidRPr="00D62EA4">
        <w:rPr>
          <w:rFonts w:ascii="Arial" w:hAnsi="Arial" w:cs="Arial"/>
          <w:color w:val="000000" w:themeColor="text1"/>
          <w:sz w:val="22"/>
          <w:szCs w:val="22"/>
        </w:rPr>
        <w:t>Tutorials.</w:t>
      </w:r>
    </w:p>
    <w:p w14:paraId="7C0B8CEC" w14:textId="77777777" w:rsidR="00D62EA4" w:rsidRPr="00D62EA4" w:rsidRDefault="00D62EA4" w:rsidP="004A4C52">
      <w:pPr>
        <w:numPr>
          <w:ilvl w:val="0"/>
          <w:numId w:val="16"/>
        </w:numPr>
        <w:rPr>
          <w:rFonts w:ascii="Arial" w:hAnsi="Arial" w:cs="Arial"/>
          <w:color w:val="000000" w:themeColor="text1"/>
          <w:sz w:val="22"/>
          <w:szCs w:val="22"/>
        </w:rPr>
      </w:pPr>
      <w:r w:rsidRPr="00D62EA4">
        <w:rPr>
          <w:rFonts w:ascii="Arial" w:hAnsi="Arial" w:cs="Arial"/>
          <w:color w:val="000000" w:themeColor="text1"/>
          <w:sz w:val="22"/>
          <w:szCs w:val="22"/>
        </w:rPr>
        <w:t>Citizenship and Preparing for Adulthood sessions.</w:t>
      </w:r>
    </w:p>
    <w:p w14:paraId="622A3E35" w14:textId="77777777" w:rsidR="00D62EA4" w:rsidRPr="00D62EA4" w:rsidRDefault="00D62EA4" w:rsidP="004A4C52">
      <w:pPr>
        <w:numPr>
          <w:ilvl w:val="0"/>
          <w:numId w:val="16"/>
        </w:numPr>
        <w:rPr>
          <w:rFonts w:ascii="Arial" w:hAnsi="Arial" w:cs="Arial"/>
          <w:color w:val="000000" w:themeColor="text1"/>
          <w:sz w:val="22"/>
          <w:szCs w:val="22"/>
        </w:rPr>
      </w:pPr>
      <w:r w:rsidRPr="00D62EA4">
        <w:rPr>
          <w:rFonts w:ascii="Arial" w:hAnsi="Arial" w:cs="Arial"/>
          <w:color w:val="000000" w:themeColor="text1"/>
          <w:sz w:val="22"/>
          <w:szCs w:val="22"/>
        </w:rPr>
        <w:t>Safeguarding awareness activities.</w:t>
      </w:r>
    </w:p>
    <w:p w14:paraId="09A1567E" w14:textId="77777777" w:rsidR="00D62EA4" w:rsidRPr="00D62EA4" w:rsidRDefault="00D62EA4" w:rsidP="004A4C52">
      <w:pPr>
        <w:numPr>
          <w:ilvl w:val="0"/>
          <w:numId w:val="16"/>
        </w:numPr>
        <w:rPr>
          <w:rFonts w:ascii="Arial" w:hAnsi="Arial" w:cs="Arial"/>
          <w:color w:val="000000" w:themeColor="text1"/>
          <w:sz w:val="22"/>
          <w:szCs w:val="22"/>
        </w:rPr>
      </w:pPr>
      <w:r w:rsidRPr="00D62EA4">
        <w:rPr>
          <w:rFonts w:ascii="Arial" w:hAnsi="Arial" w:cs="Arial"/>
          <w:color w:val="000000" w:themeColor="text1"/>
          <w:sz w:val="22"/>
          <w:szCs w:val="22"/>
        </w:rPr>
        <w:t>Online safety education.</w:t>
      </w:r>
    </w:p>
    <w:p w14:paraId="0D7FCE15" w14:textId="77777777" w:rsidR="00D62EA4" w:rsidRPr="00D62EA4" w:rsidRDefault="00D62EA4" w:rsidP="004A4C52">
      <w:pPr>
        <w:numPr>
          <w:ilvl w:val="0"/>
          <w:numId w:val="16"/>
        </w:numPr>
        <w:rPr>
          <w:rFonts w:ascii="Arial" w:hAnsi="Arial" w:cs="Arial"/>
          <w:color w:val="000000" w:themeColor="text1"/>
          <w:sz w:val="22"/>
          <w:szCs w:val="22"/>
        </w:rPr>
      </w:pPr>
      <w:r w:rsidRPr="00D62EA4">
        <w:rPr>
          <w:rFonts w:ascii="Arial" w:hAnsi="Arial" w:cs="Arial"/>
          <w:color w:val="000000" w:themeColor="text1"/>
          <w:sz w:val="22"/>
          <w:szCs w:val="22"/>
        </w:rPr>
        <w:t>Visual safeguarding displays and learner-friendly resources.</w:t>
      </w:r>
    </w:p>
    <w:p w14:paraId="7BF3F157" w14:textId="77777777" w:rsidR="00F16838" w:rsidRDefault="00D62EA4" w:rsidP="00F914D7">
      <w:pPr>
        <w:rPr>
          <w:rFonts w:ascii="Arial" w:hAnsi="Arial" w:cs="Arial"/>
          <w:color w:val="000000" w:themeColor="text1"/>
          <w:sz w:val="22"/>
          <w:szCs w:val="22"/>
        </w:rPr>
      </w:pPr>
      <w:r w:rsidRPr="00D62EA4">
        <w:rPr>
          <w:rFonts w:ascii="Arial" w:hAnsi="Arial" w:cs="Arial"/>
          <w:color w:val="000000" w:themeColor="text1"/>
          <w:sz w:val="22"/>
          <w:szCs w:val="22"/>
        </w:rPr>
        <w:t>No concern is too small to report. Learners will be listened to, supported and taken seriously.</w:t>
      </w:r>
    </w:p>
    <w:p w14:paraId="4B913050" w14:textId="740842B4" w:rsidR="00F914D7" w:rsidRPr="00F16838" w:rsidRDefault="00F914D7" w:rsidP="00F914D7">
      <w:pPr>
        <w:rPr>
          <w:rFonts w:ascii="Arial" w:hAnsi="Arial" w:cs="Arial"/>
          <w:color w:val="000000" w:themeColor="text1"/>
          <w:sz w:val="22"/>
          <w:szCs w:val="22"/>
        </w:rPr>
      </w:pPr>
      <w:r w:rsidRPr="007E2D36">
        <w:rPr>
          <w:rFonts w:ascii="Arial" w:hAnsi="Arial" w:cs="Arial"/>
          <w:b/>
          <w:color w:val="000000" w:themeColor="text1"/>
          <w:sz w:val="22"/>
          <w:szCs w:val="22"/>
          <w:u w:val="single"/>
        </w:rPr>
        <w:t>Staff concerns about a person</w:t>
      </w:r>
      <w:r w:rsidR="004B18E6">
        <w:rPr>
          <w:rFonts w:ascii="Arial" w:hAnsi="Arial" w:cs="Arial"/>
          <w:b/>
          <w:color w:val="000000" w:themeColor="text1"/>
          <w:sz w:val="22"/>
          <w:szCs w:val="22"/>
          <w:u w:val="single"/>
        </w:rPr>
        <w:t xml:space="preserve"> and </w:t>
      </w:r>
      <w:r w:rsidRPr="007E2D36">
        <w:rPr>
          <w:rFonts w:ascii="Arial" w:hAnsi="Arial" w:cs="Arial"/>
          <w:b/>
          <w:color w:val="000000" w:themeColor="text1"/>
          <w:sz w:val="22"/>
          <w:szCs w:val="22"/>
          <w:u w:val="single"/>
        </w:rPr>
        <w:t>making a referral</w:t>
      </w:r>
    </w:p>
    <w:p w14:paraId="29EBDA9B" w14:textId="77777777" w:rsidR="00185A2D" w:rsidRDefault="00185A2D" w:rsidP="006F2548">
      <w:pPr>
        <w:rPr>
          <w:rFonts w:ascii="Arial" w:hAnsi="Arial" w:cs="Arial"/>
          <w:color w:val="000000" w:themeColor="text1"/>
          <w:sz w:val="22"/>
          <w:szCs w:val="22"/>
        </w:rPr>
      </w:pPr>
      <w:r w:rsidRPr="00185A2D">
        <w:rPr>
          <w:rFonts w:ascii="Arial" w:hAnsi="Arial" w:cs="Arial"/>
          <w:color w:val="000000" w:themeColor="text1"/>
          <w:sz w:val="22"/>
          <w:szCs w:val="22"/>
        </w:rPr>
        <w:t>Staff should not wait until concerns become significant before seeking advice. Changes in behaviour, online activity, peer associations, language used, fixation on extremist narratives or expressions of intolerance should be discussed with safeguarding leads at the earliest opportunity.</w:t>
      </w:r>
    </w:p>
    <w:p w14:paraId="1BF748A1" w14:textId="50355ADE" w:rsidR="006F2548" w:rsidRDefault="00101C0F" w:rsidP="006F2548">
      <w:pPr>
        <w:rPr>
          <w:rFonts w:ascii="Arial" w:hAnsi="Arial" w:cs="Arial"/>
          <w:color w:val="000000" w:themeColor="text1"/>
          <w:sz w:val="22"/>
          <w:szCs w:val="22"/>
        </w:rPr>
      </w:pPr>
      <w:r>
        <w:rPr>
          <w:rFonts w:ascii="Arial" w:hAnsi="Arial" w:cs="Arial"/>
          <w:color w:val="000000" w:themeColor="text1"/>
          <w:sz w:val="22"/>
          <w:szCs w:val="22"/>
        </w:rPr>
        <w:lastRenderedPageBreak/>
        <w:t xml:space="preserve">Staff who have concerns about an individual should report that concern to a responsible person </w:t>
      </w:r>
      <w:r w:rsidR="00E71451">
        <w:rPr>
          <w:rFonts w:ascii="Arial" w:hAnsi="Arial" w:cs="Arial"/>
          <w:color w:val="000000" w:themeColor="text1"/>
          <w:sz w:val="22"/>
          <w:szCs w:val="22"/>
        </w:rPr>
        <w:t>at</w:t>
      </w:r>
      <w:r>
        <w:rPr>
          <w:rFonts w:ascii="Arial" w:hAnsi="Arial" w:cs="Arial"/>
          <w:color w:val="000000" w:themeColor="text1"/>
          <w:sz w:val="22"/>
          <w:szCs w:val="22"/>
        </w:rPr>
        <w:t xml:space="preserve"> their site as per the guidelines in the safeguarding policy. The responsible person may make an onward referral to Channel</w:t>
      </w:r>
      <w:r w:rsidR="004B18E6">
        <w:rPr>
          <w:rFonts w:ascii="Arial" w:hAnsi="Arial" w:cs="Arial"/>
          <w:color w:val="000000" w:themeColor="text1"/>
          <w:sz w:val="22"/>
          <w:szCs w:val="22"/>
        </w:rPr>
        <w:t xml:space="preserve"> Partners</w:t>
      </w:r>
      <w:r>
        <w:rPr>
          <w:rFonts w:ascii="Arial" w:hAnsi="Arial" w:cs="Arial"/>
          <w:color w:val="000000" w:themeColor="text1"/>
          <w:sz w:val="22"/>
          <w:szCs w:val="22"/>
        </w:rPr>
        <w:t xml:space="preserve">. </w:t>
      </w:r>
    </w:p>
    <w:p w14:paraId="68F47B76" w14:textId="77777777" w:rsidR="00F25C5D" w:rsidRPr="00F25C5D" w:rsidRDefault="00F25C5D" w:rsidP="00F25C5D">
      <w:pPr>
        <w:jc w:val="center"/>
        <w:rPr>
          <w:rFonts w:ascii="Arial" w:hAnsi="Arial" w:cs="Arial"/>
          <w:b/>
          <w:color w:val="000000" w:themeColor="text1"/>
        </w:rPr>
      </w:pPr>
      <w:r w:rsidRPr="00F25C5D">
        <w:rPr>
          <w:rFonts w:ascii="Arial" w:hAnsi="Arial" w:cs="Arial"/>
          <w:b/>
          <w:color w:val="000000" w:themeColor="text1"/>
        </w:rPr>
        <w:t>The Prevent Risk Assessment and Action Plan will be reviewed annually and whenever a significant change in local, regional, national or online risk is identified. The review will be informed by relevant Counter Terrorism Local Profile (CTLP) information, local Prevent partnership updates, regional safeguarding intelligence, internal risk assessment findings and national Prevent guidance.</w:t>
      </w:r>
    </w:p>
    <w:p w14:paraId="3A6C1FDE" w14:textId="77777777" w:rsidR="00E71451" w:rsidRDefault="00E71451" w:rsidP="00187DA7">
      <w:pPr>
        <w:jc w:val="center"/>
        <w:rPr>
          <w:rFonts w:ascii="Arial" w:hAnsi="Arial" w:cs="Arial"/>
          <w:b/>
          <w:color w:val="000000" w:themeColor="text1"/>
        </w:rPr>
      </w:pPr>
    </w:p>
    <w:p w14:paraId="228C9315" w14:textId="77777777" w:rsidR="00E71451" w:rsidRDefault="00E71451" w:rsidP="00187DA7">
      <w:pPr>
        <w:jc w:val="center"/>
        <w:rPr>
          <w:rFonts w:ascii="Arial" w:hAnsi="Arial" w:cs="Arial"/>
          <w:b/>
          <w:color w:val="000000" w:themeColor="text1"/>
        </w:rPr>
      </w:pPr>
    </w:p>
    <w:p w14:paraId="5D862862" w14:textId="77777777" w:rsidR="00E71451" w:rsidRDefault="00E71451" w:rsidP="00DF3514">
      <w:pPr>
        <w:rPr>
          <w:rFonts w:ascii="Arial" w:hAnsi="Arial" w:cs="Arial"/>
          <w:b/>
          <w:color w:val="000000" w:themeColor="text1"/>
        </w:rPr>
      </w:pPr>
    </w:p>
    <w:p w14:paraId="60627EE8" w14:textId="77777777" w:rsidR="00E71451" w:rsidRDefault="00E71451" w:rsidP="00187DA7">
      <w:pPr>
        <w:jc w:val="center"/>
        <w:rPr>
          <w:rFonts w:ascii="Arial" w:hAnsi="Arial" w:cs="Arial"/>
          <w:b/>
          <w:color w:val="000000" w:themeColor="text1"/>
        </w:rPr>
      </w:pPr>
    </w:p>
    <w:p w14:paraId="15A62517" w14:textId="77777777" w:rsidR="00F25C5D" w:rsidRDefault="00F25C5D" w:rsidP="00187DA7">
      <w:pPr>
        <w:jc w:val="center"/>
        <w:rPr>
          <w:rFonts w:ascii="Arial" w:hAnsi="Arial" w:cs="Arial"/>
          <w:b/>
          <w:color w:val="000000" w:themeColor="text1"/>
        </w:rPr>
      </w:pPr>
    </w:p>
    <w:p w14:paraId="194C3B0E" w14:textId="77777777" w:rsidR="00F25C5D" w:rsidRDefault="00F25C5D" w:rsidP="00187DA7">
      <w:pPr>
        <w:jc w:val="center"/>
        <w:rPr>
          <w:rFonts w:ascii="Arial" w:hAnsi="Arial" w:cs="Arial"/>
          <w:b/>
          <w:color w:val="000000" w:themeColor="text1"/>
        </w:rPr>
      </w:pPr>
    </w:p>
    <w:p w14:paraId="4B2295C3" w14:textId="77777777" w:rsidR="00F25C5D" w:rsidRDefault="00F25C5D" w:rsidP="00187DA7">
      <w:pPr>
        <w:jc w:val="center"/>
        <w:rPr>
          <w:rFonts w:ascii="Arial" w:hAnsi="Arial" w:cs="Arial"/>
          <w:b/>
          <w:color w:val="000000" w:themeColor="text1"/>
        </w:rPr>
      </w:pPr>
    </w:p>
    <w:p w14:paraId="67270432" w14:textId="77777777" w:rsidR="00F25C5D" w:rsidRDefault="00F25C5D" w:rsidP="00187DA7">
      <w:pPr>
        <w:jc w:val="center"/>
        <w:rPr>
          <w:rFonts w:ascii="Arial" w:hAnsi="Arial" w:cs="Arial"/>
          <w:b/>
          <w:color w:val="000000" w:themeColor="text1"/>
        </w:rPr>
      </w:pPr>
    </w:p>
    <w:p w14:paraId="3F2547E1" w14:textId="77777777" w:rsidR="00F25C5D" w:rsidRDefault="00F25C5D" w:rsidP="00187DA7">
      <w:pPr>
        <w:jc w:val="center"/>
        <w:rPr>
          <w:rFonts w:ascii="Arial" w:hAnsi="Arial" w:cs="Arial"/>
          <w:b/>
          <w:color w:val="000000" w:themeColor="text1"/>
        </w:rPr>
      </w:pPr>
    </w:p>
    <w:p w14:paraId="76A272AD" w14:textId="77777777" w:rsidR="00F25C5D" w:rsidRDefault="00F25C5D" w:rsidP="00187DA7">
      <w:pPr>
        <w:jc w:val="center"/>
        <w:rPr>
          <w:rFonts w:ascii="Arial" w:hAnsi="Arial" w:cs="Arial"/>
          <w:b/>
          <w:color w:val="000000" w:themeColor="text1"/>
        </w:rPr>
      </w:pPr>
    </w:p>
    <w:p w14:paraId="611C1F36" w14:textId="77777777" w:rsidR="00F25C5D" w:rsidRDefault="00F25C5D" w:rsidP="00187DA7">
      <w:pPr>
        <w:jc w:val="center"/>
        <w:rPr>
          <w:rFonts w:ascii="Arial" w:hAnsi="Arial" w:cs="Arial"/>
          <w:b/>
          <w:color w:val="000000" w:themeColor="text1"/>
        </w:rPr>
      </w:pPr>
    </w:p>
    <w:p w14:paraId="30352127" w14:textId="77777777" w:rsidR="00F25C5D" w:rsidRDefault="00F25C5D" w:rsidP="00187DA7">
      <w:pPr>
        <w:jc w:val="center"/>
        <w:rPr>
          <w:rFonts w:ascii="Arial" w:hAnsi="Arial" w:cs="Arial"/>
          <w:b/>
          <w:color w:val="000000" w:themeColor="text1"/>
        </w:rPr>
      </w:pPr>
    </w:p>
    <w:p w14:paraId="663B7538" w14:textId="77777777" w:rsidR="00F25C5D" w:rsidRDefault="00F25C5D" w:rsidP="00187DA7">
      <w:pPr>
        <w:jc w:val="center"/>
        <w:rPr>
          <w:rFonts w:ascii="Arial" w:hAnsi="Arial" w:cs="Arial"/>
          <w:b/>
          <w:color w:val="000000" w:themeColor="text1"/>
        </w:rPr>
      </w:pPr>
    </w:p>
    <w:p w14:paraId="125679F1" w14:textId="77777777" w:rsidR="00F25C5D" w:rsidRDefault="00F25C5D" w:rsidP="00187DA7">
      <w:pPr>
        <w:jc w:val="center"/>
        <w:rPr>
          <w:rFonts w:ascii="Arial" w:hAnsi="Arial" w:cs="Arial"/>
          <w:b/>
          <w:color w:val="000000" w:themeColor="text1"/>
        </w:rPr>
      </w:pPr>
    </w:p>
    <w:p w14:paraId="3E2F560B" w14:textId="77777777" w:rsidR="00F25C5D" w:rsidRDefault="00F25C5D" w:rsidP="00187DA7">
      <w:pPr>
        <w:jc w:val="center"/>
        <w:rPr>
          <w:rFonts w:ascii="Arial" w:hAnsi="Arial" w:cs="Arial"/>
          <w:b/>
          <w:color w:val="000000" w:themeColor="text1"/>
        </w:rPr>
      </w:pPr>
    </w:p>
    <w:p w14:paraId="06D3C255" w14:textId="77777777" w:rsidR="00F25C5D" w:rsidRDefault="00F25C5D" w:rsidP="00187DA7">
      <w:pPr>
        <w:jc w:val="center"/>
        <w:rPr>
          <w:rFonts w:ascii="Arial" w:hAnsi="Arial" w:cs="Arial"/>
          <w:b/>
          <w:color w:val="000000" w:themeColor="text1"/>
        </w:rPr>
      </w:pPr>
    </w:p>
    <w:p w14:paraId="28369099" w14:textId="77777777" w:rsidR="00F25C5D" w:rsidRDefault="00F25C5D" w:rsidP="00187DA7">
      <w:pPr>
        <w:jc w:val="center"/>
        <w:rPr>
          <w:rFonts w:ascii="Arial" w:hAnsi="Arial" w:cs="Arial"/>
          <w:b/>
          <w:color w:val="000000" w:themeColor="text1"/>
        </w:rPr>
      </w:pPr>
    </w:p>
    <w:p w14:paraId="0EC53ED4" w14:textId="77777777" w:rsidR="00F25C5D" w:rsidRDefault="00F25C5D" w:rsidP="00187DA7">
      <w:pPr>
        <w:jc w:val="center"/>
        <w:rPr>
          <w:rFonts w:ascii="Arial" w:hAnsi="Arial" w:cs="Arial"/>
          <w:b/>
          <w:color w:val="000000" w:themeColor="text1"/>
        </w:rPr>
      </w:pPr>
    </w:p>
    <w:p w14:paraId="0DAF79F7" w14:textId="77777777" w:rsidR="00F25C5D" w:rsidRDefault="00F25C5D" w:rsidP="00187DA7">
      <w:pPr>
        <w:jc w:val="center"/>
        <w:rPr>
          <w:rFonts w:ascii="Arial" w:hAnsi="Arial" w:cs="Arial"/>
          <w:b/>
          <w:color w:val="000000" w:themeColor="text1"/>
        </w:rPr>
      </w:pPr>
    </w:p>
    <w:p w14:paraId="71D0633F" w14:textId="77777777" w:rsidR="00F25C5D" w:rsidRDefault="00F25C5D" w:rsidP="00187DA7">
      <w:pPr>
        <w:jc w:val="center"/>
        <w:rPr>
          <w:rFonts w:ascii="Arial" w:hAnsi="Arial" w:cs="Arial"/>
          <w:b/>
          <w:color w:val="000000" w:themeColor="text1"/>
        </w:rPr>
      </w:pPr>
    </w:p>
    <w:p w14:paraId="59B20C1A" w14:textId="77777777" w:rsidR="00F25C5D" w:rsidRDefault="00F25C5D" w:rsidP="00187DA7">
      <w:pPr>
        <w:jc w:val="center"/>
        <w:rPr>
          <w:rFonts w:ascii="Arial" w:hAnsi="Arial" w:cs="Arial"/>
          <w:b/>
          <w:color w:val="000000" w:themeColor="text1"/>
        </w:rPr>
      </w:pPr>
    </w:p>
    <w:p w14:paraId="1C804DC2" w14:textId="627C6816" w:rsidR="005F61F4" w:rsidRDefault="005F61F4" w:rsidP="00187DA7">
      <w:pPr>
        <w:jc w:val="center"/>
        <w:rPr>
          <w:rFonts w:ascii="Arial" w:hAnsi="Arial" w:cs="Arial"/>
          <w:b/>
          <w:color w:val="000000" w:themeColor="text1"/>
        </w:rPr>
      </w:pPr>
      <w:r w:rsidRPr="005F61F4">
        <w:rPr>
          <w:rFonts w:ascii="Arial" w:hAnsi="Arial" w:cs="Arial"/>
          <w:b/>
          <w:color w:val="000000" w:themeColor="text1"/>
        </w:rPr>
        <w:lastRenderedPageBreak/>
        <w:t xml:space="preserve">Flow chart for ESPA </w:t>
      </w:r>
      <w:r w:rsidR="00DB717D">
        <w:rPr>
          <w:rFonts w:ascii="Arial" w:hAnsi="Arial" w:cs="Arial"/>
          <w:b/>
          <w:color w:val="000000" w:themeColor="text1"/>
        </w:rPr>
        <w:t xml:space="preserve">Prevent </w:t>
      </w:r>
      <w:r w:rsidRPr="005F61F4">
        <w:rPr>
          <w:rFonts w:ascii="Arial" w:hAnsi="Arial" w:cs="Arial"/>
          <w:b/>
          <w:color w:val="000000" w:themeColor="text1"/>
        </w:rPr>
        <w:t>Process and Procedures</w:t>
      </w:r>
    </w:p>
    <w:p w14:paraId="35255017" w14:textId="77777777" w:rsidR="00187DA7" w:rsidRDefault="00187DA7" w:rsidP="00187DA7">
      <w:pPr>
        <w:jc w:val="center"/>
        <w:rPr>
          <w:rFonts w:ascii="Arial" w:hAnsi="Arial" w:cs="Arial"/>
          <w:b/>
          <w:color w:val="000000" w:themeColor="text1"/>
        </w:rPr>
      </w:pPr>
    </w:p>
    <w:p w14:paraId="3B2591CF" w14:textId="4FDDFB2A" w:rsidR="005F61F4" w:rsidRPr="00F67ED6" w:rsidRDefault="007E2D36" w:rsidP="00F67ED6">
      <w:pPr>
        <w:jc w:val="center"/>
        <w:rPr>
          <w:rFonts w:ascii="Arial" w:hAnsi="Arial" w:cs="Arial"/>
          <w:b/>
          <w:color w:val="000000" w:themeColor="text1"/>
        </w:rPr>
      </w:pPr>
      <w:r>
        <w:rPr>
          <w:rFonts w:ascii="Arial" w:hAnsi="Arial" w:cs="Arial"/>
          <w:b/>
          <w:noProof/>
          <w:color w:val="000000" w:themeColor="text1"/>
          <w:sz w:val="22"/>
          <w:szCs w:val="22"/>
          <w:lang w:eastAsia="en-GB"/>
        </w:rPr>
        <w:drawing>
          <wp:inline distT="0" distB="0" distL="0" distR="0" wp14:anchorId="2B57976E" wp14:editId="30174FFA">
            <wp:extent cx="6019800" cy="7658100"/>
            <wp:effectExtent l="0" t="57150" r="0" b="11430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sectPr w:rsidR="005F61F4" w:rsidRPr="00F67ED6" w:rsidSect="00F67ED6">
      <w:footerReference w:type="default" r:id="rId19"/>
      <w:pgSz w:w="12240" w:h="15840"/>
      <w:pgMar w:top="993" w:right="1800" w:bottom="426"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C91A4" w14:textId="77777777" w:rsidR="00AE0EEF" w:rsidRDefault="00AE0EEF" w:rsidP="00187DA7">
      <w:pPr>
        <w:spacing w:after="0" w:line="240" w:lineRule="auto"/>
      </w:pPr>
      <w:r>
        <w:separator/>
      </w:r>
    </w:p>
  </w:endnote>
  <w:endnote w:type="continuationSeparator" w:id="0">
    <w:p w14:paraId="307205F8" w14:textId="77777777" w:rsidR="00AE0EEF" w:rsidRDefault="00AE0EEF" w:rsidP="00187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F49AC" w14:textId="3FEFF812" w:rsidR="00187DA7" w:rsidRPr="00F67ED6" w:rsidRDefault="00F67ED6">
    <w:pPr>
      <w:pStyle w:val="Footer"/>
      <w:rPr>
        <w:sz w:val="20"/>
        <w:szCs w:val="20"/>
      </w:rPr>
    </w:pPr>
    <w:r>
      <w:rPr>
        <w:sz w:val="20"/>
        <w:szCs w:val="20"/>
      </w:rPr>
      <w:t>U</w:t>
    </w:r>
    <w:r w:rsidRPr="00F67ED6">
      <w:rPr>
        <w:sz w:val="20"/>
        <w:szCs w:val="20"/>
      </w:rPr>
      <w:t xml:space="preserve">pdated by: Pat Cahill </w:t>
    </w:r>
    <w:r w:rsidR="00C432B2">
      <w:rPr>
        <w:sz w:val="20"/>
        <w:szCs w:val="20"/>
      </w:rPr>
      <w:t>/Dawn Jamieson</w:t>
    </w:r>
    <w:r w:rsidRPr="00F67ED6">
      <w:rPr>
        <w:sz w:val="20"/>
        <w:szCs w:val="20"/>
      </w:rPr>
      <w:tab/>
      <w:t xml:space="preserve">                                         </w:t>
    </w:r>
    <w:r>
      <w:rPr>
        <w:sz w:val="20"/>
        <w:szCs w:val="20"/>
      </w:rPr>
      <w:t xml:space="preserve">      </w:t>
    </w:r>
    <w:r w:rsidRPr="00F67ED6">
      <w:rPr>
        <w:sz w:val="20"/>
        <w:szCs w:val="20"/>
      </w:rPr>
      <w:fldChar w:fldCharType="begin"/>
    </w:r>
    <w:r w:rsidRPr="00F67ED6">
      <w:rPr>
        <w:sz w:val="20"/>
        <w:szCs w:val="20"/>
      </w:rPr>
      <w:instrText xml:space="preserve"> PAGE   \* MERGEFORMAT </w:instrText>
    </w:r>
    <w:r w:rsidRPr="00F67ED6">
      <w:rPr>
        <w:sz w:val="20"/>
        <w:szCs w:val="20"/>
      </w:rPr>
      <w:fldChar w:fldCharType="separate"/>
    </w:r>
    <w:r w:rsidR="000A5993">
      <w:rPr>
        <w:noProof/>
        <w:sz w:val="20"/>
        <w:szCs w:val="20"/>
      </w:rPr>
      <w:t>6</w:t>
    </w:r>
    <w:r w:rsidRPr="00F67ED6">
      <w:rPr>
        <w:noProof/>
        <w:sz w:val="20"/>
        <w:szCs w:val="20"/>
      </w:rPr>
      <w:fldChar w:fldCharType="end"/>
    </w:r>
    <w:r w:rsidR="00C432B2">
      <w:rPr>
        <w:sz w:val="20"/>
        <w:szCs w:val="20"/>
      </w:rPr>
      <w:t xml:space="preserve">           </w:t>
    </w:r>
    <w:r>
      <w:rPr>
        <w:sz w:val="20"/>
        <w:szCs w:val="20"/>
      </w:rPr>
      <w:t xml:space="preserve"> </w:t>
    </w:r>
    <w:r w:rsidRPr="00F67ED6">
      <w:rPr>
        <w:sz w:val="20"/>
        <w:szCs w:val="20"/>
      </w:rPr>
      <w:t xml:space="preserve">Next Review date: </w:t>
    </w:r>
    <w:r w:rsidR="006C7716">
      <w:rPr>
        <w:sz w:val="20"/>
        <w:szCs w:val="20"/>
      </w:rPr>
      <w:t>August</w:t>
    </w:r>
    <w:r w:rsidRPr="00F67ED6">
      <w:rPr>
        <w:sz w:val="20"/>
        <w:szCs w:val="20"/>
      </w:rPr>
      <w:t xml:space="preserve"> 202</w:t>
    </w:r>
    <w:r w:rsidR="00E71451">
      <w:rPr>
        <w:sz w:val="20"/>
        <w:szCs w:val="20"/>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F5619" w14:textId="77777777" w:rsidR="00AE0EEF" w:rsidRDefault="00AE0EEF" w:rsidP="00187DA7">
      <w:pPr>
        <w:spacing w:after="0" w:line="240" w:lineRule="auto"/>
      </w:pPr>
      <w:r>
        <w:separator/>
      </w:r>
    </w:p>
  </w:footnote>
  <w:footnote w:type="continuationSeparator" w:id="0">
    <w:p w14:paraId="26043E2A" w14:textId="77777777" w:rsidR="00AE0EEF" w:rsidRDefault="00AE0EEF" w:rsidP="00187D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F1C43FA"/>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0AEA291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81808BBA"/>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853494DE"/>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9EB3934"/>
    <w:multiLevelType w:val="multilevel"/>
    <w:tmpl w:val="6F7A0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382F17"/>
    <w:multiLevelType w:val="multilevel"/>
    <w:tmpl w:val="9224E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2D1DCD"/>
    <w:multiLevelType w:val="multilevel"/>
    <w:tmpl w:val="F380F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E15774"/>
    <w:multiLevelType w:val="multilevel"/>
    <w:tmpl w:val="9D9AA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BE168F"/>
    <w:multiLevelType w:val="hybridMultilevel"/>
    <w:tmpl w:val="49A22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4112D0"/>
    <w:multiLevelType w:val="hybridMultilevel"/>
    <w:tmpl w:val="CF625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002164"/>
    <w:multiLevelType w:val="hybridMultilevel"/>
    <w:tmpl w:val="842E6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4D6CCE"/>
    <w:multiLevelType w:val="hybridMultilevel"/>
    <w:tmpl w:val="EC202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4F1688"/>
    <w:multiLevelType w:val="hybridMultilevel"/>
    <w:tmpl w:val="3C805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051AA1"/>
    <w:multiLevelType w:val="hybridMultilevel"/>
    <w:tmpl w:val="75AA7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EA665D"/>
    <w:multiLevelType w:val="hybridMultilevel"/>
    <w:tmpl w:val="3EA25B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70366C"/>
    <w:multiLevelType w:val="hybridMultilevel"/>
    <w:tmpl w:val="F16EA2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1D5934"/>
    <w:multiLevelType w:val="multilevel"/>
    <w:tmpl w:val="B9D0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D87CF1"/>
    <w:multiLevelType w:val="hybridMultilevel"/>
    <w:tmpl w:val="FAD43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175BE1"/>
    <w:multiLevelType w:val="hybridMultilevel"/>
    <w:tmpl w:val="329E4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5B30C3"/>
    <w:multiLevelType w:val="multilevel"/>
    <w:tmpl w:val="C712A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1962943">
    <w:abstractNumId w:val="3"/>
  </w:num>
  <w:num w:numId="2" w16cid:durableId="1212309375">
    <w:abstractNumId w:val="2"/>
  </w:num>
  <w:num w:numId="3" w16cid:durableId="485363447">
    <w:abstractNumId w:val="1"/>
  </w:num>
  <w:num w:numId="4" w16cid:durableId="956377141">
    <w:abstractNumId w:val="0"/>
  </w:num>
  <w:num w:numId="5" w16cid:durableId="240798005">
    <w:abstractNumId w:val="18"/>
  </w:num>
  <w:num w:numId="6" w16cid:durableId="144784386">
    <w:abstractNumId w:val="8"/>
  </w:num>
  <w:num w:numId="7" w16cid:durableId="521163588">
    <w:abstractNumId w:val="9"/>
  </w:num>
  <w:num w:numId="8" w16cid:durableId="1887256074">
    <w:abstractNumId w:val="12"/>
  </w:num>
  <w:num w:numId="9" w16cid:durableId="584265817">
    <w:abstractNumId w:val="14"/>
  </w:num>
  <w:num w:numId="10" w16cid:durableId="331683737">
    <w:abstractNumId w:val="15"/>
  </w:num>
  <w:num w:numId="11" w16cid:durableId="686905951">
    <w:abstractNumId w:val="10"/>
  </w:num>
  <w:num w:numId="12" w16cid:durableId="1142193333">
    <w:abstractNumId w:val="13"/>
  </w:num>
  <w:num w:numId="13" w16cid:durableId="1480534406">
    <w:abstractNumId w:val="11"/>
  </w:num>
  <w:num w:numId="14" w16cid:durableId="261454768">
    <w:abstractNumId w:val="17"/>
  </w:num>
  <w:num w:numId="15" w16cid:durableId="1157458332">
    <w:abstractNumId w:val="19"/>
  </w:num>
  <w:num w:numId="16" w16cid:durableId="540672827">
    <w:abstractNumId w:val="16"/>
  </w:num>
  <w:num w:numId="17" w16cid:durableId="1367873453">
    <w:abstractNumId w:val="5"/>
  </w:num>
  <w:num w:numId="18" w16cid:durableId="228927842">
    <w:abstractNumId w:val="4"/>
  </w:num>
  <w:num w:numId="19" w16cid:durableId="1911962171">
    <w:abstractNumId w:val="7"/>
  </w:num>
  <w:num w:numId="20" w16cid:durableId="15357272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D61"/>
    <w:rsid w:val="00026FCA"/>
    <w:rsid w:val="00036D9F"/>
    <w:rsid w:val="00056396"/>
    <w:rsid w:val="0006191E"/>
    <w:rsid w:val="000624CE"/>
    <w:rsid w:val="000725EF"/>
    <w:rsid w:val="000736B9"/>
    <w:rsid w:val="00082338"/>
    <w:rsid w:val="000A5993"/>
    <w:rsid w:val="000C50DD"/>
    <w:rsid w:val="000F032A"/>
    <w:rsid w:val="00100C1E"/>
    <w:rsid w:val="00101C0F"/>
    <w:rsid w:val="00185A2D"/>
    <w:rsid w:val="00187DA7"/>
    <w:rsid w:val="001952C5"/>
    <w:rsid w:val="001E11CC"/>
    <w:rsid w:val="001F5525"/>
    <w:rsid w:val="00200A63"/>
    <w:rsid w:val="00227FCE"/>
    <w:rsid w:val="00286819"/>
    <w:rsid w:val="002A4395"/>
    <w:rsid w:val="002D5F47"/>
    <w:rsid w:val="002F4DFF"/>
    <w:rsid w:val="00313F26"/>
    <w:rsid w:val="00322B66"/>
    <w:rsid w:val="003809D5"/>
    <w:rsid w:val="00387916"/>
    <w:rsid w:val="00457991"/>
    <w:rsid w:val="00486812"/>
    <w:rsid w:val="004979A7"/>
    <w:rsid w:val="004A4C52"/>
    <w:rsid w:val="004B18E6"/>
    <w:rsid w:val="004F14C6"/>
    <w:rsid w:val="00542ACC"/>
    <w:rsid w:val="005930E6"/>
    <w:rsid w:val="005F61F4"/>
    <w:rsid w:val="00602D8C"/>
    <w:rsid w:val="00681E18"/>
    <w:rsid w:val="006C7716"/>
    <w:rsid w:val="006F2548"/>
    <w:rsid w:val="00704B41"/>
    <w:rsid w:val="007E2D36"/>
    <w:rsid w:val="007E493E"/>
    <w:rsid w:val="008023B4"/>
    <w:rsid w:val="008101E3"/>
    <w:rsid w:val="00860990"/>
    <w:rsid w:val="009B7B97"/>
    <w:rsid w:val="009C4FDB"/>
    <w:rsid w:val="00A14A66"/>
    <w:rsid w:val="00A15CDA"/>
    <w:rsid w:val="00A224D1"/>
    <w:rsid w:val="00A84252"/>
    <w:rsid w:val="00AE0EEF"/>
    <w:rsid w:val="00B0419A"/>
    <w:rsid w:val="00BA3E71"/>
    <w:rsid w:val="00C432B2"/>
    <w:rsid w:val="00C92DBE"/>
    <w:rsid w:val="00CA24AD"/>
    <w:rsid w:val="00CB3E99"/>
    <w:rsid w:val="00CB5D1F"/>
    <w:rsid w:val="00D02074"/>
    <w:rsid w:val="00D23659"/>
    <w:rsid w:val="00D243B8"/>
    <w:rsid w:val="00D31ECF"/>
    <w:rsid w:val="00D62EA4"/>
    <w:rsid w:val="00D747CC"/>
    <w:rsid w:val="00DA708F"/>
    <w:rsid w:val="00DB6E10"/>
    <w:rsid w:val="00DB717D"/>
    <w:rsid w:val="00DF3514"/>
    <w:rsid w:val="00E11BF5"/>
    <w:rsid w:val="00E11D70"/>
    <w:rsid w:val="00E20D61"/>
    <w:rsid w:val="00E30CC5"/>
    <w:rsid w:val="00E437BD"/>
    <w:rsid w:val="00E71451"/>
    <w:rsid w:val="00E95AD1"/>
    <w:rsid w:val="00EA3717"/>
    <w:rsid w:val="00ED0970"/>
    <w:rsid w:val="00F1192C"/>
    <w:rsid w:val="00F16838"/>
    <w:rsid w:val="00F25C5D"/>
    <w:rsid w:val="00F30798"/>
    <w:rsid w:val="00F33334"/>
    <w:rsid w:val="00F67ED6"/>
    <w:rsid w:val="00F77A69"/>
    <w:rsid w:val="00F914D7"/>
    <w:rsid w:val="00FA6A5D"/>
    <w:rsid w:val="00FB0E0E"/>
    <w:rsid w:val="00FD6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43469C"/>
  <w15:docId w15:val="{E89544A1-5B5B-422C-A8A8-F33D9CD7F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uiPriority="9" w:qFormat="1"/>
    <w:lsdException w:name="List Continue 2"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D70"/>
    <w:pPr>
      <w:spacing w:after="200" w:line="276" w:lineRule="auto"/>
    </w:pPr>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09D5"/>
    <w:rPr>
      <w:color w:val="0000FF" w:themeColor="hyperlink"/>
      <w:u w:val="single"/>
    </w:rPr>
  </w:style>
  <w:style w:type="paragraph" w:styleId="BalloonText">
    <w:name w:val="Balloon Text"/>
    <w:basedOn w:val="Normal"/>
    <w:link w:val="BalloonTextChar"/>
    <w:uiPriority w:val="99"/>
    <w:semiHidden/>
    <w:unhideWhenUsed/>
    <w:rsid w:val="00A8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252"/>
    <w:rPr>
      <w:rFonts w:ascii="Tahoma" w:hAnsi="Tahoma" w:cs="Tahoma"/>
      <w:sz w:val="16"/>
      <w:szCs w:val="16"/>
      <w:lang w:val="en-US" w:eastAsia="en-US"/>
    </w:rPr>
  </w:style>
  <w:style w:type="paragraph" w:styleId="ListParagraph">
    <w:name w:val="List Paragraph"/>
    <w:basedOn w:val="Normal"/>
    <w:uiPriority w:val="34"/>
    <w:qFormat/>
    <w:rsid w:val="00D02074"/>
    <w:pPr>
      <w:ind w:left="720"/>
      <w:contextualSpacing/>
    </w:pPr>
  </w:style>
  <w:style w:type="paragraph" w:styleId="Caption">
    <w:name w:val="caption"/>
    <w:basedOn w:val="Normal"/>
    <w:next w:val="Normal"/>
    <w:uiPriority w:val="99"/>
    <w:unhideWhenUsed/>
    <w:rsid w:val="005F61F4"/>
    <w:pPr>
      <w:spacing w:line="240" w:lineRule="auto"/>
    </w:pPr>
    <w:rPr>
      <w:b/>
      <w:bCs/>
      <w:color w:val="4F81BD" w:themeColor="accent1"/>
      <w:sz w:val="18"/>
      <w:szCs w:val="18"/>
    </w:rPr>
  </w:style>
  <w:style w:type="paragraph" w:styleId="Header">
    <w:name w:val="header"/>
    <w:basedOn w:val="Normal"/>
    <w:link w:val="HeaderChar"/>
    <w:uiPriority w:val="99"/>
    <w:unhideWhenUsed/>
    <w:rsid w:val="00187D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7DA7"/>
    <w:rPr>
      <w:sz w:val="24"/>
      <w:szCs w:val="24"/>
      <w:lang w:eastAsia="en-US"/>
    </w:rPr>
  </w:style>
  <w:style w:type="paragraph" w:styleId="Footer">
    <w:name w:val="footer"/>
    <w:basedOn w:val="Normal"/>
    <w:link w:val="FooterChar"/>
    <w:uiPriority w:val="99"/>
    <w:unhideWhenUsed/>
    <w:rsid w:val="00187D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7DA7"/>
    <w:rPr>
      <w:sz w:val="24"/>
      <w:szCs w:val="24"/>
      <w:lang w:eastAsia="en-US"/>
    </w:rPr>
  </w:style>
  <w:style w:type="character" w:styleId="FollowedHyperlink">
    <w:name w:val="FollowedHyperlink"/>
    <w:basedOn w:val="DefaultParagraphFont"/>
    <w:uiPriority w:val="99"/>
    <w:semiHidden/>
    <w:unhideWhenUsed/>
    <w:rsid w:val="00D747CC"/>
    <w:rPr>
      <w:color w:val="800080" w:themeColor="followedHyperlink"/>
      <w:u w:val="single"/>
    </w:rPr>
  </w:style>
  <w:style w:type="character" w:styleId="UnresolvedMention">
    <w:name w:val="Unresolved Mention"/>
    <w:basedOn w:val="DefaultParagraphFont"/>
    <w:uiPriority w:val="99"/>
    <w:semiHidden/>
    <w:unhideWhenUsed/>
    <w:rsid w:val="00100C1E"/>
    <w:rPr>
      <w:color w:val="605E5C"/>
      <w:shd w:val="clear" w:color="auto" w:fill="E1DFDD"/>
    </w:rPr>
  </w:style>
  <w:style w:type="paragraph" w:styleId="NormalWeb">
    <w:name w:val="Normal (Web)"/>
    <w:basedOn w:val="Normal"/>
    <w:uiPriority w:val="99"/>
    <w:semiHidden/>
    <w:unhideWhenUsed/>
    <w:rsid w:val="000624CE"/>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ris.sybenga@education.gov.uk" TargetMode="External"/><Relationship Id="rId18"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gov.uk/guidance/prevent-duty-training" TargetMode="Externa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prevent-duty-guidance" TargetMode="External"/><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2E99777-D52C-4685-8163-7BBB4146EBD3}" type="doc">
      <dgm:prSet loTypeId="urn:microsoft.com/office/officeart/2005/8/layout/bProcess3" loCatId="process" qsTypeId="urn:microsoft.com/office/officeart/2005/8/quickstyle/3d1" qsCatId="3D" csTypeId="urn:microsoft.com/office/officeart/2005/8/colors/colorful2" csCatId="colorful" phldr="1"/>
      <dgm:spPr/>
      <dgm:t>
        <a:bodyPr/>
        <a:lstStyle/>
        <a:p>
          <a:endParaRPr lang="en-GB"/>
        </a:p>
      </dgm:t>
    </dgm:pt>
    <dgm:pt modelId="{1DC90C21-A92D-49FA-8266-E367F37C419B}">
      <dgm:prSet phldrT="[Text]"/>
      <dgm:spPr/>
      <dgm:t>
        <a:bodyPr/>
        <a:lstStyle/>
        <a:p>
          <a:pPr algn="ctr"/>
          <a:r>
            <a:rPr lang="en-GB" b="1"/>
            <a:t>Prevent Risk Assessments will be reviewed termly. An internal Meeting may be called to review a concerning disclosure or highlighted risk assessment. A referral may be made to appropriate external body e.g. Safeguarding or Channel</a:t>
          </a:r>
        </a:p>
      </dgm:t>
    </dgm:pt>
    <dgm:pt modelId="{09EE466F-0441-41DB-A72F-A479401431E1}" type="parTrans" cxnId="{5A242018-94D5-45CC-8BA3-4EA37C0A49DC}">
      <dgm:prSet/>
      <dgm:spPr/>
      <dgm:t>
        <a:bodyPr/>
        <a:lstStyle/>
        <a:p>
          <a:pPr algn="ctr"/>
          <a:endParaRPr lang="en-GB"/>
        </a:p>
      </dgm:t>
    </dgm:pt>
    <dgm:pt modelId="{437428FC-AC41-4180-96D9-85816CF9B6A2}" type="sibTrans" cxnId="{5A242018-94D5-45CC-8BA3-4EA37C0A49DC}">
      <dgm:prSet/>
      <dgm:spPr/>
      <dgm:t>
        <a:bodyPr/>
        <a:lstStyle/>
        <a:p>
          <a:pPr algn="ctr"/>
          <a:endParaRPr lang="en-GB"/>
        </a:p>
      </dgm:t>
    </dgm:pt>
    <dgm:pt modelId="{F0D433DA-7D1C-4058-8B9C-CC550CF38407}">
      <dgm:prSet phldrT="[Text]"/>
      <dgm:spPr/>
      <dgm:t>
        <a:bodyPr/>
        <a:lstStyle/>
        <a:p>
          <a:pPr algn="ctr"/>
          <a:r>
            <a:rPr lang="en-GB" b="1"/>
            <a:t>Any alerts for Safeguarding will be Prevent scrutinised by the Strategic Safeguarding Committe. Prevent is a regular agenda theme during Strategic Safeguarding Meetings attended by an external independent expert</a:t>
          </a:r>
        </a:p>
        <a:p>
          <a:pPr algn="ctr"/>
          <a:endParaRPr lang="en-GB"/>
        </a:p>
      </dgm:t>
    </dgm:pt>
    <dgm:pt modelId="{07774E98-8E05-404D-A1EC-42713EC8C77A}" type="parTrans" cxnId="{C690DC99-B7E1-45CB-8BCB-E7E08FE3A826}">
      <dgm:prSet/>
      <dgm:spPr/>
      <dgm:t>
        <a:bodyPr/>
        <a:lstStyle/>
        <a:p>
          <a:pPr algn="ctr"/>
          <a:endParaRPr lang="en-GB"/>
        </a:p>
      </dgm:t>
    </dgm:pt>
    <dgm:pt modelId="{EE663674-9B8F-4E16-92C7-D060E7C98D6B}" type="sibTrans" cxnId="{C690DC99-B7E1-45CB-8BCB-E7E08FE3A826}">
      <dgm:prSet/>
      <dgm:spPr/>
      <dgm:t>
        <a:bodyPr/>
        <a:lstStyle/>
        <a:p>
          <a:pPr algn="ctr"/>
          <a:endParaRPr lang="en-GB"/>
        </a:p>
      </dgm:t>
    </dgm:pt>
    <dgm:pt modelId="{90A762F8-27BA-4ECB-8845-843E6AE819D1}">
      <dgm:prSet/>
      <dgm:spPr/>
      <dgm:t>
        <a:bodyPr/>
        <a:lstStyle/>
        <a:p>
          <a:pPr algn="ctr"/>
          <a:r>
            <a:rPr lang="en-GB" b="1"/>
            <a:t>Any member of ESPA staff can inform a senior member of their team of their concerns about a person we support or another staff member. In relation to a person we support this may result in a risk assessment or a review of an already existing risk assessment. In relation to a staff member it may result in an internal investigation in the first instance. </a:t>
          </a:r>
        </a:p>
      </dgm:t>
    </dgm:pt>
    <dgm:pt modelId="{6792BE37-2187-4AD2-9637-B3EBA2902462}" type="parTrans" cxnId="{4DAEB611-9A97-4B15-81ED-B3BADD708820}">
      <dgm:prSet/>
      <dgm:spPr/>
      <dgm:t>
        <a:bodyPr/>
        <a:lstStyle/>
        <a:p>
          <a:pPr algn="ctr"/>
          <a:endParaRPr lang="en-GB"/>
        </a:p>
      </dgm:t>
    </dgm:pt>
    <dgm:pt modelId="{C74216B7-526F-4319-923C-24152DEC3EE2}" type="sibTrans" cxnId="{4DAEB611-9A97-4B15-81ED-B3BADD708820}">
      <dgm:prSet/>
      <dgm:spPr/>
      <dgm:t>
        <a:bodyPr/>
        <a:lstStyle/>
        <a:p>
          <a:pPr algn="ctr"/>
          <a:endParaRPr lang="en-GB"/>
        </a:p>
      </dgm:t>
    </dgm:pt>
    <dgm:pt modelId="{E1D3E5AB-82C4-4D60-AA74-332B6FACA160}" type="pres">
      <dgm:prSet presAssocID="{32E99777-D52C-4685-8163-7BBB4146EBD3}" presName="Name0" presStyleCnt="0">
        <dgm:presLayoutVars>
          <dgm:dir/>
          <dgm:resizeHandles val="exact"/>
        </dgm:presLayoutVars>
      </dgm:prSet>
      <dgm:spPr/>
    </dgm:pt>
    <dgm:pt modelId="{49E4850A-CF56-4E95-85DF-CFF81539B28A}" type="pres">
      <dgm:prSet presAssocID="{90A762F8-27BA-4ECB-8845-843E6AE819D1}" presName="node" presStyleLbl="node1" presStyleIdx="0" presStyleCnt="3">
        <dgm:presLayoutVars>
          <dgm:bulletEnabled val="1"/>
        </dgm:presLayoutVars>
      </dgm:prSet>
      <dgm:spPr/>
    </dgm:pt>
    <dgm:pt modelId="{110A0267-0DE5-4646-A6AD-322CCA2E09D4}" type="pres">
      <dgm:prSet presAssocID="{C74216B7-526F-4319-923C-24152DEC3EE2}" presName="sibTrans" presStyleLbl="sibTrans1D1" presStyleIdx="0" presStyleCnt="2"/>
      <dgm:spPr/>
    </dgm:pt>
    <dgm:pt modelId="{4B3613A9-BE30-4C64-AC64-E62D779194BE}" type="pres">
      <dgm:prSet presAssocID="{C74216B7-526F-4319-923C-24152DEC3EE2}" presName="connectorText" presStyleLbl="sibTrans1D1" presStyleIdx="0" presStyleCnt="2"/>
      <dgm:spPr/>
    </dgm:pt>
    <dgm:pt modelId="{E55A86AE-1FA8-48C2-BB1C-BF4C837DD5DE}" type="pres">
      <dgm:prSet presAssocID="{1DC90C21-A92D-49FA-8266-E367F37C419B}" presName="node" presStyleLbl="node1" presStyleIdx="1" presStyleCnt="3">
        <dgm:presLayoutVars>
          <dgm:bulletEnabled val="1"/>
        </dgm:presLayoutVars>
      </dgm:prSet>
      <dgm:spPr/>
    </dgm:pt>
    <dgm:pt modelId="{0B45BADC-A110-4D49-B5E9-49B80104CE1F}" type="pres">
      <dgm:prSet presAssocID="{437428FC-AC41-4180-96D9-85816CF9B6A2}" presName="sibTrans" presStyleLbl="sibTrans1D1" presStyleIdx="1" presStyleCnt="2"/>
      <dgm:spPr/>
    </dgm:pt>
    <dgm:pt modelId="{2B275A99-279B-4252-AF06-429E26C558DA}" type="pres">
      <dgm:prSet presAssocID="{437428FC-AC41-4180-96D9-85816CF9B6A2}" presName="connectorText" presStyleLbl="sibTrans1D1" presStyleIdx="1" presStyleCnt="2"/>
      <dgm:spPr/>
    </dgm:pt>
    <dgm:pt modelId="{66B9067F-2700-4A70-8756-C7DD398D2B5A}" type="pres">
      <dgm:prSet presAssocID="{F0D433DA-7D1C-4058-8B9C-CC550CF38407}" presName="node" presStyleLbl="node1" presStyleIdx="2" presStyleCnt="3">
        <dgm:presLayoutVars>
          <dgm:bulletEnabled val="1"/>
        </dgm:presLayoutVars>
      </dgm:prSet>
      <dgm:spPr/>
    </dgm:pt>
  </dgm:ptLst>
  <dgm:cxnLst>
    <dgm:cxn modelId="{4DAEB611-9A97-4B15-81ED-B3BADD708820}" srcId="{32E99777-D52C-4685-8163-7BBB4146EBD3}" destId="{90A762F8-27BA-4ECB-8845-843E6AE819D1}" srcOrd="0" destOrd="0" parTransId="{6792BE37-2187-4AD2-9637-B3EBA2902462}" sibTransId="{C74216B7-526F-4319-923C-24152DEC3EE2}"/>
    <dgm:cxn modelId="{22B18B14-4C9E-4D39-B1F8-D5CB86F5D5F2}" type="presOf" srcId="{C74216B7-526F-4319-923C-24152DEC3EE2}" destId="{4B3613A9-BE30-4C64-AC64-E62D779194BE}" srcOrd="1" destOrd="0" presId="urn:microsoft.com/office/officeart/2005/8/layout/bProcess3"/>
    <dgm:cxn modelId="{5A242018-94D5-45CC-8BA3-4EA37C0A49DC}" srcId="{32E99777-D52C-4685-8163-7BBB4146EBD3}" destId="{1DC90C21-A92D-49FA-8266-E367F37C419B}" srcOrd="1" destOrd="0" parTransId="{09EE466F-0441-41DB-A72F-A479401431E1}" sibTransId="{437428FC-AC41-4180-96D9-85816CF9B6A2}"/>
    <dgm:cxn modelId="{7EB1BB22-7756-4D39-9A8A-A3E10BA30BD6}" type="presOf" srcId="{32E99777-D52C-4685-8163-7BBB4146EBD3}" destId="{E1D3E5AB-82C4-4D60-AA74-332B6FACA160}" srcOrd="0" destOrd="0" presId="urn:microsoft.com/office/officeart/2005/8/layout/bProcess3"/>
    <dgm:cxn modelId="{C690DC99-B7E1-45CB-8BCB-E7E08FE3A826}" srcId="{32E99777-D52C-4685-8163-7BBB4146EBD3}" destId="{F0D433DA-7D1C-4058-8B9C-CC550CF38407}" srcOrd="2" destOrd="0" parTransId="{07774E98-8E05-404D-A1EC-42713EC8C77A}" sibTransId="{EE663674-9B8F-4E16-92C7-D060E7C98D6B}"/>
    <dgm:cxn modelId="{B4CBDB9E-C7EC-4494-9A09-DC5EFBC3C874}" type="presOf" srcId="{1DC90C21-A92D-49FA-8266-E367F37C419B}" destId="{E55A86AE-1FA8-48C2-BB1C-BF4C837DD5DE}" srcOrd="0" destOrd="0" presId="urn:microsoft.com/office/officeart/2005/8/layout/bProcess3"/>
    <dgm:cxn modelId="{4480A4A4-6761-4B47-98A6-AC87640B4F4C}" type="presOf" srcId="{437428FC-AC41-4180-96D9-85816CF9B6A2}" destId="{0B45BADC-A110-4D49-B5E9-49B80104CE1F}" srcOrd="0" destOrd="0" presId="urn:microsoft.com/office/officeart/2005/8/layout/bProcess3"/>
    <dgm:cxn modelId="{2335C9A6-2753-48C6-9B21-5830998767E4}" type="presOf" srcId="{F0D433DA-7D1C-4058-8B9C-CC550CF38407}" destId="{66B9067F-2700-4A70-8756-C7DD398D2B5A}" srcOrd="0" destOrd="0" presId="urn:microsoft.com/office/officeart/2005/8/layout/bProcess3"/>
    <dgm:cxn modelId="{D5737FBA-3D5C-4725-92BC-86852B5C0DBD}" type="presOf" srcId="{90A762F8-27BA-4ECB-8845-843E6AE819D1}" destId="{49E4850A-CF56-4E95-85DF-CFF81539B28A}" srcOrd="0" destOrd="0" presId="urn:microsoft.com/office/officeart/2005/8/layout/bProcess3"/>
    <dgm:cxn modelId="{02F915CE-20A3-451E-A1A7-718E884E2A89}" type="presOf" srcId="{437428FC-AC41-4180-96D9-85816CF9B6A2}" destId="{2B275A99-279B-4252-AF06-429E26C558DA}" srcOrd="1" destOrd="0" presId="urn:microsoft.com/office/officeart/2005/8/layout/bProcess3"/>
    <dgm:cxn modelId="{A04851EE-311D-4B66-A6D9-BB98B6DCF7E1}" type="presOf" srcId="{C74216B7-526F-4319-923C-24152DEC3EE2}" destId="{110A0267-0DE5-4646-A6AD-322CCA2E09D4}" srcOrd="0" destOrd="0" presId="urn:microsoft.com/office/officeart/2005/8/layout/bProcess3"/>
    <dgm:cxn modelId="{3EEFBE16-A1F2-4252-8319-86BBC1B86400}" type="presParOf" srcId="{E1D3E5AB-82C4-4D60-AA74-332B6FACA160}" destId="{49E4850A-CF56-4E95-85DF-CFF81539B28A}" srcOrd="0" destOrd="0" presId="urn:microsoft.com/office/officeart/2005/8/layout/bProcess3"/>
    <dgm:cxn modelId="{F8483313-3E87-46E0-9706-7488948E831B}" type="presParOf" srcId="{E1D3E5AB-82C4-4D60-AA74-332B6FACA160}" destId="{110A0267-0DE5-4646-A6AD-322CCA2E09D4}" srcOrd="1" destOrd="0" presId="urn:microsoft.com/office/officeart/2005/8/layout/bProcess3"/>
    <dgm:cxn modelId="{349C8A19-D1F1-44B6-A109-1DCB3E4EAF00}" type="presParOf" srcId="{110A0267-0DE5-4646-A6AD-322CCA2E09D4}" destId="{4B3613A9-BE30-4C64-AC64-E62D779194BE}" srcOrd="0" destOrd="0" presId="urn:microsoft.com/office/officeart/2005/8/layout/bProcess3"/>
    <dgm:cxn modelId="{63F1893C-F5D6-454A-96A5-176A24696A2F}" type="presParOf" srcId="{E1D3E5AB-82C4-4D60-AA74-332B6FACA160}" destId="{E55A86AE-1FA8-48C2-BB1C-BF4C837DD5DE}" srcOrd="2" destOrd="0" presId="urn:microsoft.com/office/officeart/2005/8/layout/bProcess3"/>
    <dgm:cxn modelId="{453BEDB2-DF38-4B65-B865-9CD83FD0A730}" type="presParOf" srcId="{E1D3E5AB-82C4-4D60-AA74-332B6FACA160}" destId="{0B45BADC-A110-4D49-B5E9-49B80104CE1F}" srcOrd="3" destOrd="0" presId="urn:microsoft.com/office/officeart/2005/8/layout/bProcess3"/>
    <dgm:cxn modelId="{8EA5160D-A386-49BB-84D1-722AA2B217A5}" type="presParOf" srcId="{0B45BADC-A110-4D49-B5E9-49B80104CE1F}" destId="{2B275A99-279B-4252-AF06-429E26C558DA}" srcOrd="0" destOrd="0" presId="urn:microsoft.com/office/officeart/2005/8/layout/bProcess3"/>
    <dgm:cxn modelId="{E60272DB-2D5C-4A4F-8BFD-8BB2281C02A4}" type="presParOf" srcId="{E1D3E5AB-82C4-4D60-AA74-332B6FACA160}" destId="{66B9067F-2700-4A70-8756-C7DD398D2B5A}" srcOrd="4" destOrd="0" presId="urn:microsoft.com/office/officeart/2005/8/layout/bProcess3"/>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10A0267-0DE5-4646-A6AD-322CCA2E09D4}">
      <dsp:nvSpPr>
        <dsp:cNvPr id="0" name=""/>
        <dsp:cNvSpPr/>
      </dsp:nvSpPr>
      <dsp:spPr>
        <a:xfrm>
          <a:off x="2964180" y="2032597"/>
          <a:ext cx="91440" cy="748211"/>
        </a:xfrm>
        <a:custGeom>
          <a:avLst/>
          <a:gdLst/>
          <a:ahLst/>
          <a:cxnLst/>
          <a:rect l="0" t="0" r="0" b="0"/>
          <a:pathLst>
            <a:path>
              <a:moveTo>
                <a:pt x="45720" y="0"/>
              </a:moveTo>
              <a:lnTo>
                <a:pt x="45720" y="748211"/>
              </a:lnTo>
            </a:path>
          </a:pathLst>
        </a:custGeom>
        <a:noFill/>
        <a:ln w="9525" cap="flat" cmpd="sng" algn="ctr">
          <a:solidFill>
            <a:schemeClr val="accent2">
              <a:hueOff val="0"/>
              <a:satOff val="0"/>
              <a:lumOff val="0"/>
              <a:alphaOff val="0"/>
            </a:schemeClr>
          </a:solidFill>
          <a:prstDash val="solid"/>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990429" y="2402808"/>
        <a:ext cx="38940" cy="7788"/>
      </dsp:txXfrm>
    </dsp:sp>
    <dsp:sp modelId="{49E4850A-CF56-4E95-85DF-CFF81539B28A}">
      <dsp:nvSpPr>
        <dsp:cNvPr id="0" name=""/>
        <dsp:cNvSpPr/>
      </dsp:nvSpPr>
      <dsp:spPr>
        <a:xfrm>
          <a:off x="1316831" y="2714"/>
          <a:ext cx="3386137" cy="2031682"/>
        </a:xfrm>
        <a:prstGeom prst="rect">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GB" sz="1400" b="1" kern="1200"/>
            <a:t>Any member of ESPA staff can inform a senior member of their team of their concerns about a person we support or another staff member. In relation to a person we support this may result in a risk assessment or a review of an already existing risk assessment. In relation to a staff member it may result in an internal investigation in the first instance. </a:t>
          </a:r>
        </a:p>
      </dsp:txBody>
      <dsp:txXfrm>
        <a:off x="1316831" y="2714"/>
        <a:ext cx="3386137" cy="2031682"/>
      </dsp:txXfrm>
    </dsp:sp>
    <dsp:sp modelId="{0B45BADC-A110-4D49-B5E9-49B80104CE1F}">
      <dsp:nvSpPr>
        <dsp:cNvPr id="0" name=""/>
        <dsp:cNvSpPr/>
      </dsp:nvSpPr>
      <dsp:spPr>
        <a:xfrm>
          <a:off x="2964180" y="4843091"/>
          <a:ext cx="91440" cy="748211"/>
        </a:xfrm>
        <a:custGeom>
          <a:avLst/>
          <a:gdLst/>
          <a:ahLst/>
          <a:cxnLst/>
          <a:rect l="0" t="0" r="0" b="0"/>
          <a:pathLst>
            <a:path>
              <a:moveTo>
                <a:pt x="45720" y="0"/>
              </a:moveTo>
              <a:lnTo>
                <a:pt x="45720" y="748211"/>
              </a:lnTo>
            </a:path>
          </a:pathLst>
        </a:custGeom>
        <a:noFill/>
        <a:ln w="9525" cap="flat" cmpd="sng" algn="ctr">
          <a:solidFill>
            <a:schemeClr val="accent2">
              <a:hueOff val="4681519"/>
              <a:satOff val="-5839"/>
              <a:lumOff val="1373"/>
              <a:alphaOff val="0"/>
            </a:schemeClr>
          </a:solidFill>
          <a:prstDash val="solid"/>
          <a:tailEnd type="arrow"/>
        </a:ln>
        <a:effectLst/>
        <a:scene3d>
          <a:camera prst="orthographicFront"/>
          <a:lightRig rig="flat" dir="t"/>
        </a:scene3d>
        <a:sp3d z="-40000" prstMaterial="matte"/>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990429" y="5213303"/>
        <a:ext cx="38940" cy="7788"/>
      </dsp:txXfrm>
    </dsp:sp>
    <dsp:sp modelId="{E55A86AE-1FA8-48C2-BB1C-BF4C837DD5DE}">
      <dsp:nvSpPr>
        <dsp:cNvPr id="0" name=""/>
        <dsp:cNvSpPr/>
      </dsp:nvSpPr>
      <dsp:spPr>
        <a:xfrm>
          <a:off x="1316831" y="2813208"/>
          <a:ext cx="3386137" cy="2031682"/>
        </a:xfrm>
        <a:prstGeom prst="rect">
          <a:avLst/>
        </a:prstGeom>
        <a:gradFill rotWithShape="0">
          <a:gsLst>
            <a:gs pos="0">
              <a:schemeClr val="accent2">
                <a:hueOff val="2340759"/>
                <a:satOff val="-2919"/>
                <a:lumOff val="686"/>
                <a:alphaOff val="0"/>
                <a:shade val="51000"/>
                <a:satMod val="130000"/>
              </a:schemeClr>
            </a:gs>
            <a:gs pos="80000">
              <a:schemeClr val="accent2">
                <a:hueOff val="2340759"/>
                <a:satOff val="-2919"/>
                <a:lumOff val="686"/>
                <a:alphaOff val="0"/>
                <a:shade val="93000"/>
                <a:satMod val="130000"/>
              </a:schemeClr>
            </a:gs>
            <a:gs pos="100000">
              <a:schemeClr val="accent2">
                <a:hueOff val="2340759"/>
                <a:satOff val="-2919"/>
                <a:lumOff val="686"/>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GB" sz="1400" b="1" kern="1200"/>
            <a:t>Prevent Risk Assessments will be reviewed termly. An internal Meeting may be called to review a concerning disclosure or highlighted risk assessment. A referral may be made to appropriate external body e.g. Safeguarding or Channel</a:t>
          </a:r>
        </a:p>
      </dsp:txBody>
      <dsp:txXfrm>
        <a:off x="1316831" y="2813208"/>
        <a:ext cx="3386137" cy="2031682"/>
      </dsp:txXfrm>
    </dsp:sp>
    <dsp:sp modelId="{66B9067F-2700-4A70-8756-C7DD398D2B5A}">
      <dsp:nvSpPr>
        <dsp:cNvPr id="0" name=""/>
        <dsp:cNvSpPr/>
      </dsp:nvSpPr>
      <dsp:spPr>
        <a:xfrm>
          <a:off x="1316831" y="5623702"/>
          <a:ext cx="3386137" cy="2031682"/>
        </a:xfrm>
        <a:prstGeom prst="rect">
          <a:avLst/>
        </a:prstGeom>
        <a:gradFill rotWithShape="0">
          <a:gsLst>
            <a:gs pos="0">
              <a:schemeClr val="accent2">
                <a:hueOff val="4681519"/>
                <a:satOff val="-5839"/>
                <a:lumOff val="1373"/>
                <a:alphaOff val="0"/>
                <a:shade val="51000"/>
                <a:satMod val="130000"/>
              </a:schemeClr>
            </a:gs>
            <a:gs pos="80000">
              <a:schemeClr val="accent2">
                <a:hueOff val="4681519"/>
                <a:satOff val="-5839"/>
                <a:lumOff val="1373"/>
                <a:alphaOff val="0"/>
                <a:shade val="93000"/>
                <a:satMod val="130000"/>
              </a:schemeClr>
            </a:gs>
            <a:gs pos="100000">
              <a:schemeClr val="accent2">
                <a:hueOff val="4681519"/>
                <a:satOff val="-5839"/>
                <a:lumOff val="1373"/>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GB" sz="1400" b="1" kern="1200"/>
            <a:t>Any alerts for Safeguarding will be Prevent scrutinised by the Strategic Safeguarding Committe. Prevent is a regular agenda theme during Strategic Safeguarding Meetings attended by an external independent expert</a:t>
          </a:r>
        </a:p>
        <a:p>
          <a:pPr marL="0" lvl="0" indent="0" algn="ctr" defTabSz="622300">
            <a:lnSpc>
              <a:spcPct val="90000"/>
            </a:lnSpc>
            <a:spcBef>
              <a:spcPct val="0"/>
            </a:spcBef>
            <a:spcAft>
              <a:spcPct val="35000"/>
            </a:spcAft>
            <a:buNone/>
          </a:pPr>
          <a:endParaRPr lang="en-GB" sz="1400" kern="1200"/>
        </a:p>
      </dsp:txBody>
      <dsp:txXfrm>
        <a:off x="1316831" y="5623702"/>
        <a:ext cx="3386137" cy="2031682"/>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B4F4C918202A42B6C31972019FE178" ma:contentTypeVersion="1" ma:contentTypeDescription="Create a new document." ma:contentTypeScope="" ma:versionID="4ec88ce573d2427d07093bfc118f99b1">
  <xsd:schema xmlns:xsd="http://www.w3.org/2001/XMLSchema" xmlns:p="http://schemas.microsoft.com/office/2006/metadata/properties" targetNamespace="http://schemas.microsoft.com/office/2006/metadata/properties" ma:root="true" ma:fieldsID="6b40abd46af4f404b18c833899fc89e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F43FE-4B1C-4C55-B054-9028A961D3C8}">
  <ds:schemaRefs>
    <ds:schemaRef ds:uri="http://schemas.microsoft.com/sharepoint/v3/contenttype/forms"/>
  </ds:schemaRefs>
</ds:datastoreItem>
</file>

<file path=customXml/itemProps2.xml><?xml version="1.0" encoding="utf-8"?>
<ds:datastoreItem xmlns:ds="http://schemas.openxmlformats.org/officeDocument/2006/customXml" ds:itemID="{B4B4A989-31DE-4B0C-814F-BE3BBBE80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B17EA44-8DE7-4122-8017-09A9E1D7BE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53A1EB4-8644-4B02-AAE7-CECE942F798E}">
  <ds:schemaRefs>
    <ds:schemaRef ds:uri="http://schemas.openxmlformats.org/officeDocument/2006/bibliography"/>
  </ds:schemaRefs>
</ds:datastoreItem>
</file>

<file path=docMetadata/LabelInfo.xml><?xml version="1.0" encoding="utf-8"?>
<clbl:labelList xmlns:clbl="http://schemas.microsoft.com/office/2020/mipLabelMetadata">
  <clbl:label id="{1c515404-3fa0-4092-b5d8-efbc0a4501d7}" enabled="0" method="" siteId="{1c515404-3fa0-4092-b5d8-efbc0a4501d7}" removed="1"/>
</clbl:labelList>
</file>

<file path=docProps/app.xml><?xml version="1.0" encoding="utf-8"?>
<Properties xmlns="http://schemas.openxmlformats.org/officeDocument/2006/extended-properties" xmlns:vt="http://schemas.openxmlformats.org/officeDocument/2006/docPropsVTypes">
  <Template>Normal</Template>
  <TotalTime>3</TotalTime>
  <Pages>10</Pages>
  <Words>2601</Words>
  <Characters>14832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Beverley Hamilton</dc:creator>
  <cp:lastModifiedBy>Dawn Jamieson</cp:lastModifiedBy>
  <cp:revision>4</cp:revision>
  <cp:lastPrinted>2018-09-17T14:01:00Z</cp:lastPrinted>
  <dcterms:created xsi:type="dcterms:W3CDTF">2026-08-07T10:33:00Z</dcterms:created>
  <dcterms:modified xsi:type="dcterms:W3CDTF">2026-08-07T10:36:00Z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0x01010063B4F4C918202A42B6C31972019FE178</vt:lpwstr>
  </property>
  <property fmtid="{D5CDD505-2E9C-101B-9397-08002B2CF9AE}" pid="3" name="GrammarlyDocumentId">
    <vt:lpwstr>ce9a2eac3705018cbefab8c2c1c38ad0b1b97fd17d8463654d4b48661f8dca30</vt:lpwstr>
  </property>
</Properties>
</file>